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Ind w:w="-459" w:type="dxa"/>
        <w:tblLook w:val="01E0" w:firstRow="1" w:lastRow="1" w:firstColumn="1" w:lastColumn="1" w:noHBand="0" w:noVBand="0"/>
      </w:tblPr>
      <w:tblGrid>
        <w:gridCol w:w="3720"/>
        <w:gridCol w:w="6237"/>
      </w:tblGrid>
      <w:tr w:rsidR="00F03685" w:rsidRPr="00F03685" w:rsidTr="004349F6">
        <w:tc>
          <w:tcPr>
            <w:tcW w:w="3720" w:type="dxa"/>
          </w:tcPr>
          <w:p w:rsidR="00B65B48" w:rsidRPr="007D2C02" w:rsidRDefault="00B65B48" w:rsidP="00D527D4">
            <w:pPr>
              <w:spacing w:before="0"/>
              <w:jc w:val="center"/>
              <w:rPr>
                <w:sz w:val="26"/>
                <w:szCs w:val="26"/>
              </w:rPr>
            </w:pPr>
            <w:r w:rsidRPr="007D2C02">
              <w:rPr>
                <w:sz w:val="26"/>
                <w:szCs w:val="26"/>
              </w:rPr>
              <w:t>ỦY BAN NHÂN DÂN</w:t>
            </w:r>
          </w:p>
          <w:p w:rsidR="00B65B48" w:rsidRPr="007D2C02" w:rsidRDefault="00B65B48" w:rsidP="00D527D4">
            <w:pPr>
              <w:spacing w:before="0"/>
              <w:jc w:val="center"/>
              <w:rPr>
                <w:sz w:val="26"/>
                <w:szCs w:val="26"/>
              </w:rPr>
            </w:pPr>
            <w:r w:rsidRPr="007D2C02">
              <w:rPr>
                <w:sz w:val="26"/>
                <w:szCs w:val="26"/>
              </w:rPr>
              <w:t>THÀNH PHỐ HỒ CHÍ MINH</w:t>
            </w:r>
          </w:p>
          <w:p w:rsidR="00473615" w:rsidRPr="00F03685" w:rsidRDefault="00473615" w:rsidP="00D527D4">
            <w:pPr>
              <w:spacing w:before="0"/>
              <w:jc w:val="center"/>
              <w:rPr>
                <w:b/>
                <w:sz w:val="26"/>
                <w:szCs w:val="26"/>
              </w:rPr>
            </w:pPr>
            <w:r w:rsidRPr="00F03685">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837080</wp:posOffset>
                      </wp:positionH>
                      <wp:positionV relativeFrom="paragraph">
                        <wp:posOffset>55021</wp:posOffset>
                      </wp:positionV>
                      <wp:extent cx="356908" cy="4482"/>
                      <wp:effectExtent l="0" t="0" r="24130" b="33655"/>
                      <wp:wrapNone/>
                      <wp:docPr id="5" name="Straight Connector 5"/>
                      <wp:cNvGraphicFramePr/>
                      <a:graphic xmlns:a="http://schemas.openxmlformats.org/drawingml/2006/main">
                        <a:graphicData uri="http://schemas.microsoft.com/office/word/2010/wordprocessingShape">
                          <wps:wsp>
                            <wps:cNvCnPr/>
                            <wps:spPr>
                              <a:xfrm flipV="1">
                                <a:off x="0" y="0"/>
                                <a:ext cx="356908" cy="448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BCE5B08"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9pt,4.35pt" to="9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" strokecolor="black [3200]" strokeweight=".5pt">
                      <v:stroke joinstyle="miter"/>
                    </v:line>
                  </w:pict>
                </mc:Fallback>
              </mc:AlternateContent>
            </w:r>
          </w:p>
          <w:p w:rsidR="00473615" w:rsidRPr="00F03685" w:rsidRDefault="00473615" w:rsidP="007D2C02">
            <w:pPr>
              <w:spacing w:before="0"/>
              <w:jc w:val="center"/>
              <w:rPr>
                <w:sz w:val="26"/>
                <w:szCs w:val="26"/>
              </w:rPr>
            </w:pPr>
            <w:r w:rsidRPr="00F03685">
              <w:rPr>
                <w:sz w:val="26"/>
                <w:szCs w:val="26"/>
              </w:rPr>
              <w:t xml:space="preserve">Số: </w:t>
            </w:r>
            <w:r w:rsidR="00150908">
              <w:rPr>
                <w:sz w:val="26"/>
                <w:szCs w:val="26"/>
              </w:rPr>
              <w:t xml:space="preserve">          </w:t>
            </w:r>
            <w:r w:rsidRPr="00F03685">
              <w:rPr>
                <w:sz w:val="26"/>
                <w:szCs w:val="26"/>
              </w:rPr>
              <w:t>/</w:t>
            </w:r>
            <w:r w:rsidR="003D5FFB">
              <w:rPr>
                <w:sz w:val="26"/>
                <w:szCs w:val="26"/>
              </w:rPr>
              <w:t>TTr</w:t>
            </w:r>
            <w:r w:rsidR="005142D2">
              <w:rPr>
                <w:sz w:val="26"/>
                <w:szCs w:val="26"/>
              </w:rPr>
              <w:t>-UBND</w:t>
            </w:r>
          </w:p>
        </w:tc>
        <w:tc>
          <w:tcPr>
            <w:tcW w:w="6237" w:type="dxa"/>
          </w:tcPr>
          <w:p w:rsidR="00B65B48" w:rsidRPr="00F03685" w:rsidRDefault="00B65B48" w:rsidP="00D527D4">
            <w:pPr>
              <w:spacing w:before="0"/>
              <w:jc w:val="center"/>
              <w:rPr>
                <w:b/>
                <w:sz w:val="26"/>
                <w:szCs w:val="26"/>
              </w:rPr>
            </w:pPr>
            <w:r w:rsidRPr="00F03685">
              <w:rPr>
                <w:b/>
                <w:sz w:val="26"/>
                <w:szCs w:val="26"/>
              </w:rPr>
              <w:t>CỘNG HÒA XÃ HỘI CHỦ NGHĨA VIỆT NAM</w:t>
            </w:r>
          </w:p>
          <w:p w:rsidR="00B65B48" w:rsidRPr="00F03685" w:rsidRDefault="0031253E" w:rsidP="00D527D4">
            <w:pPr>
              <w:spacing w:before="0"/>
              <w:jc w:val="center"/>
              <w:rPr>
                <w:b/>
                <w:sz w:val="28"/>
                <w:szCs w:val="28"/>
              </w:rPr>
            </w:pPr>
            <w:r w:rsidRPr="00F03685">
              <w:rPr>
                <w:i/>
                <w:noProof/>
                <w:sz w:val="28"/>
                <w:szCs w:val="28"/>
              </w:rPr>
              <mc:AlternateContent>
                <mc:Choice Requires="wps">
                  <w:drawing>
                    <wp:anchor distT="0" distB="0" distL="114300" distR="114300" simplePos="0" relativeHeight="251661312" behindDoc="0" locked="0" layoutInCell="1" allowOverlap="1">
                      <wp:simplePos x="0" y="0"/>
                      <wp:positionH relativeFrom="column">
                        <wp:posOffset>665480</wp:posOffset>
                      </wp:positionH>
                      <wp:positionV relativeFrom="paragraph">
                        <wp:posOffset>234315</wp:posOffset>
                      </wp:positionV>
                      <wp:extent cx="2244090" cy="0"/>
                      <wp:effectExtent l="6985" t="11430" r="6350"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4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2863691" id="_x0000_t32" coordsize="21600,21600" o:spt="32" o:oned="t" path="m,l21600,21600e" filled="f">
                      <v:path arrowok="t" fillok="f" o:connecttype="none"/>
                      <o:lock v:ext="edit" shapetype="t"/>
                    </v:shapetype>
                    <v:shape id="Straight Arrow Connector 2" o:spid="_x0000_s1026" type="#_x0000_t32" style="position:absolute;margin-left:52.4pt;margin-top:18.45pt;width:176.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"/>
                  </w:pict>
                </mc:Fallback>
              </mc:AlternateContent>
            </w:r>
            <w:r w:rsidR="00B65B48" w:rsidRPr="00F03685">
              <w:rPr>
                <w:b/>
                <w:sz w:val="28"/>
                <w:szCs w:val="28"/>
              </w:rPr>
              <w:t>Độc lập – Tự do – Hạnh phúc</w:t>
            </w:r>
          </w:p>
          <w:p w:rsidR="00473615" w:rsidRPr="00F03685" w:rsidRDefault="00473615" w:rsidP="00D527D4">
            <w:pPr>
              <w:spacing w:before="0"/>
              <w:jc w:val="center"/>
              <w:rPr>
                <w:b/>
                <w:sz w:val="28"/>
                <w:szCs w:val="28"/>
              </w:rPr>
            </w:pPr>
          </w:p>
          <w:p w:rsidR="00473615" w:rsidRPr="00F03685" w:rsidRDefault="00473615" w:rsidP="008058F9">
            <w:pPr>
              <w:spacing w:before="0"/>
              <w:jc w:val="center"/>
              <w:rPr>
                <w:i/>
                <w:sz w:val="26"/>
                <w:szCs w:val="26"/>
              </w:rPr>
            </w:pPr>
            <w:r w:rsidRPr="00F03685">
              <w:rPr>
                <w:i/>
                <w:sz w:val="28"/>
                <w:szCs w:val="26"/>
              </w:rPr>
              <w:t>Thành phố Hồ</w:t>
            </w:r>
            <w:r w:rsidR="001E0C0B" w:rsidRPr="00F03685">
              <w:rPr>
                <w:i/>
                <w:sz w:val="28"/>
                <w:szCs w:val="26"/>
              </w:rPr>
              <w:t xml:space="preserve"> Chí Minh, ngày</w:t>
            </w:r>
            <w:r w:rsidR="004349F6">
              <w:rPr>
                <w:i/>
                <w:sz w:val="28"/>
                <w:szCs w:val="26"/>
              </w:rPr>
              <w:t xml:space="preserve"> </w:t>
            </w:r>
            <w:r w:rsidR="001D33B6">
              <w:rPr>
                <w:i/>
                <w:sz w:val="28"/>
                <w:szCs w:val="26"/>
              </w:rPr>
              <w:t xml:space="preserve">    </w:t>
            </w:r>
            <w:r w:rsidR="001E0C0B" w:rsidRPr="00F03685">
              <w:rPr>
                <w:i/>
                <w:sz w:val="28"/>
                <w:szCs w:val="26"/>
              </w:rPr>
              <w:t xml:space="preserve"> </w:t>
            </w:r>
            <w:r w:rsidRPr="00F03685">
              <w:rPr>
                <w:i/>
                <w:sz w:val="28"/>
                <w:szCs w:val="26"/>
              </w:rPr>
              <w:t>tháng</w:t>
            </w:r>
            <w:r w:rsidR="001E0C0B" w:rsidRPr="00F03685">
              <w:rPr>
                <w:i/>
                <w:sz w:val="28"/>
                <w:szCs w:val="26"/>
              </w:rPr>
              <w:t xml:space="preserve"> </w:t>
            </w:r>
            <w:r w:rsidR="00150908">
              <w:rPr>
                <w:i/>
                <w:sz w:val="28"/>
                <w:szCs w:val="26"/>
              </w:rPr>
              <w:t xml:space="preserve">  </w:t>
            </w:r>
            <w:r w:rsidR="001E0C0B" w:rsidRPr="00F03685">
              <w:rPr>
                <w:i/>
                <w:sz w:val="28"/>
                <w:szCs w:val="26"/>
              </w:rPr>
              <w:t xml:space="preserve"> </w:t>
            </w:r>
            <w:r w:rsidRPr="00F03685">
              <w:rPr>
                <w:i/>
                <w:sz w:val="28"/>
                <w:szCs w:val="26"/>
              </w:rPr>
              <w:t>năm 202</w:t>
            </w:r>
            <w:r w:rsidR="008058F9">
              <w:rPr>
                <w:i/>
                <w:sz w:val="28"/>
                <w:szCs w:val="26"/>
              </w:rPr>
              <w:t>5</w:t>
            </w:r>
          </w:p>
        </w:tc>
      </w:tr>
    </w:tbl>
    <w:p w:rsidR="00B65B48" w:rsidRPr="00F03685" w:rsidRDefault="000F72AD" w:rsidP="00B65B48">
      <w:pPr>
        <w:spacing w:before="0" w:line="312" w:lineRule="auto"/>
        <w:jc w:val="center"/>
        <w:rPr>
          <w:sz w:val="28"/>
          <w:szCs w:val="28"/>
        </w:rPr>
      </w:pP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443865</wp:posOffset>
                </wp:positionH>
                <wp:positionV relativeFrom="paragraph">
                  <wp:posOffset>210185</wp:posOffset>
                </wp:positionV>
                <wp:extent cx="1038225" cy="4286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1038225"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F72AD" w:rsidRPr="000F72AD" w:rsidRDefault="000F72AD" w:rsidP="000F72AD">
                            <w:pPr>
                              <w:jc w:val="center"/>
                            </w:pPr>
                            <w:r w:rsidRPr="000F72AD">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4.95pt;margin-top:16.55pt;width:81.75pt;height:33.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" fillcolor="white [3201]" strokeweight=".5pt">
                <v:textbox>
                  <w:txbxContent>
                    <w:p w:rsidR="000F72AD" w:rsidRPr="000F72AD" w:rsidRDefault="000F72AD" w:rsidP="000F72AD">
                      <w:pPr>
                        <w:jc w:val="center"/>
                      </w:pPr>
                      <w:r w:rsidRPr="000F72AD">
                        <w:t>DỰ THẢO</w:t>
                      </w:r>
                    </w:p>
                  </w:txbxContent>
                </v:textbox>
              </v:shape>
            </w:pict>
          </mc:Fallback>
        </mc:AlternateContent>
      </w:r>
    </w:p>
    <w:p w:rsidR="000F72AD" w:rsidRDefault="000F72AD" w:rsidP="00B65B48">
      <w:pPr>
        <w:spacing w:before="0" w:line="312" w:lineRule="auto"/>
        <w:jc w:val="center"/>
        <w:rPr>
          <w:b/>
          <w:sz w:val="28"/>
          <w:szCs w:val="28"/>
        </w:rPr>
      </w:pPr>
    </w:p>
    <w:p w:rsidR="00B65B48" w:rsidRPr="00F03685" w:rsidRDefault="003D5FFB" w:rsidP="00B65B48">
      <w:pPr>
        <w:spacing w:before="0" w:line="312" w:lineRule="auto"/>
        <w:jc w:val="center"/>
        <w:rPr>
          <w:b/>
          <w:sz w:val="28"/>
          <w:szCs w:val="28"/>
        </w:rPr>
      </w:pPr>
      <w:r>
        <w:rPr>
          <w:b/>
          <w:sz w:val="28"/>
          <w:szCs w:val="28"/>
        </w:rPr>
        <w:t>TỜ TRÌNH</w:t>
      </w:r>
    </w:p>
    <w:p w:rsidR="003D5FFB" w:rsidRDefault="003D5FFB" w:rsidP="00866929">
      <w:pPr>
        <w:spacing w:before="0"/>
        <w:jc w:val="center"/>
        <w:rPr>
          <w:b/>
          <w:sz w:val="28"/>
          <w:szCs w:val="28"/>
        </w:rPr>
      </w:pPr>
      <w:r>
        <w:rPr>
          <w:b/>
          <w:sz w:val="28"/>
          <w:szCs w:val="28"/>
        </w:rPr>
        <w:t>Đ</w:t>
      </w:r>
      <w:r w:rsidR="00150908" w:rsidRPr="00150908">
        <w:rPr>
          <w:b/>
          <w:sz w:val="28"/>
          <w:szCs w:val="28"/>
        </w:rPr>
        <w:t>ề nghị xây dự</w:t>
      </w:r>
      <w:r w:rsidR="00150908">
        <w:rPr>
          <w:b/>
          <w:sz w:val="28"/>
          <w:szCs w:val="28"/>
        </w:rPr>
        <w:t xml:space="preserve">ng dự thảo Nghị quyết của Hội đồng nhân dân Thành phố </w:t>
      </w:r>
      <w:r w:rsidR="00CF5ABD">
        <w:rPr>
          <w:b/>
          <w:sz w:val="28"/>
          <w:szCs w:val="28"/>
        </w:rPr>
        <w:t xml:space="preserve">Quy định chính sách </w:t>
      </w:r>
      <w:r w:rsidR="00150908">
        <w:rPr>
          <w:b/>
          <w:sz w:val="28"/>
          <w:szCs w:val="28"/>
        </w:rPr>
        <w:t xml:space="preserve">khuyến khích, thu hút, phát huy vai trò của luật sư trong việc tham gia giải quyết, thực hiện các kế hoạch, nội dung, </w:t>
      </w:r>
      <w:r w:rsidR="00866929">
        <w:rPr>
          <w:b/>
          <w:sz w:val="28"/>
          <w:szCs w:val="28"/>
        </w:rPr>
        <w:t xml:space="preserve">chương </w:t>
      </w:r>
      <w:r w:rsidR="00150908">
        <w:rPr>
          <w:b/>
          <w:sz w:val="28"/>
          <w:szCs w:val="28"/>
        </w:rPr>
        <w:t xml:space="preserve">trình xây dựng và phát triển kinh tế, văn hóa - xã hội của </w:t>
      </w:r>
    </w:p>
    <w:p w:rsidR="00B65B48" w:rsidRPr="00F03685" w:rsidRDefault="00150908" w:rsidP="003D5FFB">
      <w:pPr>
        <w:spacing w:before="0"/>
        <w:jc w:val="center"/>
        <w:rPr>
          <w:b/>
          <w:sz w:val="28"/>
          <w:szCs w:val="28"/>
        </w:rPr>
      </w:pPr>
      <w:r>
        <w:rPr>
          <w:b/>
          <w:sz w:val="28"/>
          <w:szCs w:val="28"/>
        </w:rPr>
        <w:t>Thành phố Hồ Chí Minh</w:t>
      </w:r>
      <w:r w:rsidR="008058F9">
        <w:rPr>
          <w:b/>
          <w:sz w:val="28"/>
          <w:szCs w:val="28"/>
        </w:rPr>
        <w:t xml:space="preserve"> giai đoạn 2025 - 2030</w:t>
      </w:r>
    </w:p>
    <w:p w:rsidR="00B65B48" w:rsidRPr="00F03685" w:rsidRDefault="00B65B48" w:rsidP="00B65B48">
      <w:pPr>
        <w:spacing w:before="60" w:line="312" w:lineRule="auto"/>
        <w:rPr>
          <w:sz w:val="27"/>
          <w:szCs w:val="27"/>
        </w:rPr>
      </w:pPr>
      <w:r w:rsidRPr="00F03685">
        <w:rPr>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2157233</wp:posOffset>
                </wp:positionH>
                <wp:positionV relativeFrom="paragraph">
                  <wp:posOffset>101600</wp:posOffset>
                </wp:positionV>
                <wp:extent cx="1548130" cy="0"/>
                <wp:effectExtent l="10795" t="6985" r="12700"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8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3F45454" id="_x0000_t32" coordsize="21600,21600" o:spt="32" o:oned="t" path="m,l21600,21600e" filled="f">
                <v:path arrowok="t" fillok="f" o:connecttype="none"/>
                <o:lock v:ext="edit" shapetype="t"/>
              </v:shapetype>
              <v:shape id="Straight Arrow Connector 1" o:spid="_x0000_s1026" type="#_x0000_t32" style="position:absolute;margin-left:169.85pt;margin-top:8pt;width:12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pGs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"/>
            </w:pict>
          </mc:Fallback>
        </mc:AlternateContent>
      </w:r>
    </w:p>
    <w:p w:rsidR="003D5FFB" w:rsidRPr="00B9058E" w:rsidRDefault="003D5FFB" w:rsidP="00B9058E">
      <w:pPr>
        <w:spacing w:beforeLines="60" w:before="144" w:afterLines="60" w:after="144" w:line="312" w:lineRule="auto"/>
        <w:jc w:val="center"/>
        <w:rPr>
          <w:sz w:val="28"/>
          <w:szCs w:val="28"/>
        </w:rPr>
      </w:pPr>
      <w:r w:rsidRPr="00B9058E">
        <w:rPr>
          <w:sz w:val="28"/>
          <w:szCs w:val="28"/>
        </w:rPr>
        <w:t xml:space="preserve">Kính gửi: </w:t>
      </w:r>
      <w:r w:rsidR="005142D2">
        <w:rPr>
          <w:sz w:val="28"/>
          <w:szCs w:val="28"/>
        </w:rPr>
        <w:t xml:space="preserve">Thường trực Hội đồng </w:t>
      </w:r>
      <w:r w:rsidR="007D2C02">
        <w:rPr>
          <w:sz w:val="28"/>
          <w:szCs w:val="28"/>
        </w:rPr>
        <w:t>nhân dân</w:t>
      </w:r>
      <w:r w:rsidR="000F72AD" w:rsidRPr="00B9058E">
        <w:rPr>
          <w:sz w:val="28"/>
          <w:szCs w:val="28"/>
        </w:rPr>
        <w:t xml:space="preserve"> Thành phố</w:t>
      </w:r>
    </w:p>
    <w:p w:rsidR="003D5FFB" w:rsidRPr="00194238" w:rsidRDefault="003D5FFB" w:rsidP="00194238">
      <w:pPr>
        <w:spacing w:before="40" w:after="40" w:line="300" w:lineRule="auto"/>
        <w:ind w:firstLine="567"/>
        <w:jc w:val="both"/>
        <w:rPr>
          <w:sz w:val="28"/>
          <w:szCs w:val="28"/>
        </w:rPr>
      </w:pPr>
      <w:r w:rsidRPr="00194238">
        <w:rPr>
          <w:sz w:val="28"/>
          <w:szCs w:val="28"/>
        </w:rPr>
        <w:t>Thực hiện quy định của Luật Ban hành văn bản quy phạm pháp luật năm 2015 (được sửa đổi, bổ sung năm 2020) và các văn bản hướng dẫ</w:t>
      </w:r>
      <w:r w:rsidR="00DB1844" w:rsidRPr="00194238">
        <w:rPr>
          <w:sz w:val="28"/>
          <w:szCs w:val="28"/>
        </w:rPr>
        <w:t xml:space="preserve">n thi hành, </w:t>
      </w:r>
      <w:r w:rsidR="00112D08" w:rsidRPr="00194238">
        <w:rPr>
          <w:sz w:val="28"/>
          <w:szCs w:val="28"/>
        </w:rPr>
        <w:t>Ủy ban nhân dân</w:t>
      </w:r>
      <w:r w:rsidR="000F72AD" w:rsidRPr="00194238">
        <w:rPr>
          <w:sz w:val="28"/>
          <w:szCs w:val="28"/>
        </w:rPr>
        <w:t xml:space="preserve"> </w:t>
      </w:r>
      <w:r w:rsidRPr="00194238">
        <w:rPr>
          <w:sz w:val="28"/>
          <w:szCs w:val="28"/>
        </w:rPr>
        <w:t xml:space="preserve">Thành phố </w:t>
      </w:r>
      <w:r w:rsidR="00413F3F">
        <w:rPr>
          <w:sz w:val="28"/>
          <w:szCs w:val="28"/>
        </w:rPr>
        <w:t xml:space="preserve">kính </w:t>
      </w:r>
      <w:r w:rsidR="00112D08" w:rsidRPr="00194238">
        <w:rPr>
          <w:sz w:val="28"/>
          <w:szCs w:val="28"/>
        </w:rPr>
        <w:t xml:space="preserve">trình Thường trực Hội đồng nhân dân Thành phố về </w:t>
      </w:r>
      <w:r w:rsidRPr="00194238">
        <w:rPr>
          <w:sz w:val="28"/>
          <w:szCs w:val="28"/>
        </w:rPr>
        <w:t xml:space="preserve">đề nghị xây dựng dự thảo Nghị quyết </w:t>
      </w:r>
      <w:r w:rsidR="009C2BA3" w:rsidRPr="00194238">
        <w:rPr>
          <w:sz w:val="28"/>
          <w:szCs w:val="28"/>
        </w:rPr>
        <w:t>q</w:t>
      </w:r>
      <w:r w:rsidRPr="00194238">
        <w:rPr>
          <w:sz w:val="28"/>
          <w:szCs w:val="28"/>
        </w:rPr>
        <w:t xml:space="preserve">uy định chính sách khuyến khích, thu hút, phát huy vai trò của luật sư trong việc tham gia giải quyết, thực hiện các kế hoạch, nội dung, chương trình xây dựng và phát triển kinh tế, văn hóa - xã hội của Thành phố Hồ Chí Minh </w:t>
      </w:r>
      <w:r w:rsidR="008058F9">
        <w:rPr>
          <w:sz w:val="28"/>
          <w:szCs w:val="28"/>
        </w:rPr>
        <w:t xml:space="preserve"> giai đoạn 2025 – 2030 </w:t>
      </w:r>
      <w:r w:rsidRPr="00194238">
        <w:rPr>
          <w:sz w:val="28"/>
          <w:szCs w:val="28"/>
        </w:rPr>
        <w:t>như sau:</w:t>
      </w:r>
    </w:p>
    <w:p w:rsidR="003D5FFB" w:rsidRPr="00194238" w:rsidRDefault="003D5FFB" w:rsidP="00194238">
      <w:pPr>
        <w:spacing w:before="40" w:after="40" w:line="300" w:lineRule="auto"/>
        <w:ind w:firstLine="567"/>
        <w:jc w:val="both"/>
        <w:rPr>
          <w:b/>
          <w:sz w:val="28"/>
          <w:szCs w:val="28"/>
        </w:rPr>
      </w:pPr>
      <w:r w:rsidRPr="00194238">
        <w:rPr>
          <w:b/>
          <w:sz w:val="28"/>
          <w:szCs w:val="28"/>
        </w:rPr>
        <w:t>I. SỰ CẦN THIẾT BAN HÀNH VĂN BẢN</w:t>
      </w:r>
    </w:p>
    <w:p w:rsidR="003D5FFB" w:rsidRPr="00194238" w:rsidRDefault="003D5FFB" w:rsidP="00194238">
      <w:pPr>
        <w:spacing w:before="40" w:after="40" w:line="300" w:lineRule="auto"/>
        <w:ind w:firstLine="567"/>
        <w:jc w:val="both"/>
        <w:rPr>
          <w:b/>
          <w:sz w:val="28"/>
          <w:szCs w:val="28"/>
        </w:rPr>
      </w:pPr>
      <w:r w:rsidRPr="00194238">
        <w:rPr>
          <w:b/>
          <w:sz w:val="28"/>
          <w:szCs w:val="28"/>
        </w:rPr>
        <w:t>1. Cơ sở chính trị</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Trước yêu cầu thực tiễn của hoạt động luật sư và để tiếp tục thể chế hóa Nghị quyết số 49-NQ/TW ngày 02 tháng 6 năm 2005 của Bộ Chính trị về chiến lược cải cách tư pháp đến năm 2020, tạo cơ sở pháp lý cho việc đẩy mạnh hoạt động luật sư và hành nghề luật sư; Kết luận số 92-KL/TW ngày 12 tháng 3 năm 2014 của Ban Bí thư về việc tiếp tục thực hiện Nghị quyết số 49-NQ/TW ngày 02 tháng 6 năm 2005 của Bộ Chính trị khóa IX về Chiến lược cải cách tư pháp đến năm 2020; các cơ quan từ Trung ương đến địa phương đã ban hành các văn bản chỉ đạo, hướng dẫn công tác tổ chức và hoạt động của luật sư. </w:t>
      </w:r>
      <w:proofErr w:type="gramStart"/>
      <w:r w:rsidRPr="00781569">
        <w:rPr>
          <w:sz w:val="28"/>
          <w:szCs w:val="28"/>
        </w:rPr>
        <w:t>Từ đó, chất lượng hoạt động tư pháp được nâng lên, dần phát huy được các lợi thế của địa phương và nhu cầu hội nhập quốc tế hiện nay.</w:t>
      </w:r>
      <w:proofErr w:type="gramEnd"/>
      <w:r w:rsidRPr="00781569">
        <w:rPr>
          <w:sz w:val="28"/>
          <w:szCs w:val="28"/>
        </w:rPr>
        <w:t xml:space="preserve"> Cụ thể như sau: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Ngày 30 tháng 3 năm 2009, Ban Bí thư ban hành Chỉ thị số 33-CT/TW về tăng cường sự lãnh đạo của Đảng đối với tổ chức và hoạt động của luật sư, theo đó Ban Bí thư yêu cầu các Tỉnh ủy, Thành ủy, Ban cán sự đảng, Đảng đoàn, </w:t>
      </w:r>
      <w:r w:rsidRPr="00781569">
        <w:rPr>
          <w:sz w:val="28"/>
          <w:szCs w:val="28"/>
        </w:rPr>
        <w:lastRenderedPageBreak/>
        <w:t xml:space="preserve">Đảng ủy trực thuộc thực hiện một số nội dung để tăng cường sự lãnh đạo của Đảng, phát huy vai trò, trách nhiệm của luật sư, đáp ứng yêu cầu cải cách tư pháp, hội nhập và phát triển của đất nước. </w:t>
      </w:r>
    </w:p>
    <w:p w:rsidR="00781569" w:rsidRPr="003C3DB1" w:rsidRDefault="00781569" w:rsidP="00781569">
      <w:pPr>
        <w:spacing w:before="40" w:after="40" w:line="300" w:lineRule="auto"/>
        <w:ind w:firstLine="567"/>
        <w:jc w:val="both"/>
        <w:rPr>
          <w:sz w:val="28"/>
          <w:szCs w:val="28"/>
        </w:rPr>
      </w:pPr>
      <w:r w:rsidRPr="00781569">
        <w:rPr>
          <w:sz w:val="28"/>
          <w:szCs w:val="28"/>
        </w:rPr>
        <w:t xml:space="preserve">Ngày 24 tháng 02 năm 2020, Ban Bí thư ban hành Kết luận số 69-KL/TW  về tiếp tục thực hiện Chỉ thị số 33-CT/TW ngày 30 tháng 3 năm 2009 về tăng cường sự lãnh đạo của Đảng đối với tổ chức và hoạt động của luật sư. Theo đó, Ban Bí thư yêu cầu các cấp ủy, tổ chức đảng tiếp tục quán triệt, thực hiện có hiệu quả Chỉ thị số 33-CT/TW của Ban Bí thư, </w:t>
      </w:r>
      <w:r w:rsidRPr="003C3DB1">
        <w:rPr>
          <w:sz w:val="28"/>
          <w:szCs w:val="28"/>
        </w:rPr>
        <w:t>trong đó lưu ý tập trung lãnh đạo, chỉ đạo thực hiện tốt một số nội dung cụ thể.</w:t>
      </w:r>
    </w:p>
    <w:p w:rsidR="00781569" w:rsidRPr="00781569" w:rsidRDefault="00781569" w:rsidP="00781569">
      <w:pPr>
        <w:spacing w:before="40" w:after="40" w:line="300" w:lineRule="auto"/>
        <w:ind w:firstLine="567"/>
        <w:jc w:val="both"/>
        <w:rPr>
          <w:sz w:val="28"/>
          <w:szCs w:val="28"/>
        </w:rPr>
      </w:pPr>
      <w:r w:rsidRPr="00781569">
        <w:rPr>
          <w:sz w:val="28"/>
          <w:szCs w:val="28"/>
        </w:rPr>
        <w:t>Ngày 09 tháng 11 năm 2022, Ban Chấp hành Trung ương ban hành Nghị quyết số 27/NQ-TW về tiếp tục xây dựng và hoàn thiện nhà nước pháp quyền xã hội chủ nghĩa Việt Nam trong giai đoạn mới nhằm chỉ đạo các giải pháp nâng cao chất lượng hoạt động bổ trợ tư pháp, tăng cường hiệu lực, hiệu quả quản lý nhà nước trong lĩnh vực bổ trợ tư pháp, trong đó có lĩnh vực luật sư.</w:t>
      </w:r>
    </w:p>
    <w:p w:rsidR="00781569" w:rsidRPr="00781569" w:rsidRDefault="00781569" w:rsidP="00781569">
      <w:pPr>
        <w:spacing w:before="40" w:after="40" w:line="300" w:lineRule="auto"/>
        <w:ind w:firstLine="567"/>
        <w:jc w:val="both"/>
        <w:rPr>
          <w:sz w:val="28"/>
          <w:szCs w:val="28"/>
        </w:rPr>
      </w:pPr>
      <w:r w:rsidRPr="00781569">
        <w:rPr>
          <w:sz w:val="28"/>
          <w:szCs w:val="28"/>
        </w:rPr>
        <w:t>Ngày 09 tháng 01 năm 2020, Thành ủy Thành phố Hồ Chí Minh ban hành Kế hoạch số 189-KH/TU về thực hiện Kết luận số 69-KL/TW ngày 24 tháng 02 năm 2020 của Ban Bí thư về tiếp tục thực hiện Chỉ thị số 33-CT/TW của Ban Bí thư về tăng cường sự lãnh đạo của Đảng đối với tổ chức và hoạt động luật sư; theo đó yêu cầu không ngừng củng cố, kiện toàn, xây dựng, phát triển tổ chức và hoạt động của luật sư theo đúng quy định của Đảng và pháp luật của Nhà nước; tiếp tục phát huy vai trò, trách nhiệm của luật sư và hành nghề luật sư để đáp ứng yêu cầu ngày càng cao của công tác cải cách tư pháp, xây dựng Nhà nước pháp quyền xã hội chủ nghĩa Việt Nam, hội nhập và phát triển của Thành phố và cả nước trong tình hình mới.</w:t>
      </w:r>
    </w:p>
    <w:p w:rsidR="00781569" w:rsidRPr="00781569" w:rsidRDefault="00781569" w:rsidP="00781569">
      <w:pPr>
        <w:spacing w:before="40" w:after="40" w:line="300" w:lineRule="auto"/>
        <w:ind w:firstLine="567"/>
        <w:jc w:val="both"/>
        <w:rPr>
          <w:sz w:val="28"/>
          <w:szCs w:val="28"/>
        </w:rPr>
      </w:pPr>
      <w:r w:rsidRPr="00781569">
        <w:rPr>
          <w:sz w:val="28"/>
          <w:szCs w:val="28"/>
        </w:rPr>
        <w:t>Ngày 06 tháng 11 năm 2023, Văn phòng Thành ủy có Thông báo số 872-TB/VPTU về việc thông báo kết luận của đồng chí Nguyễn Hồ Hải, Phó Bí thư Thành ủy tại buổi làm việc với Đảng đoàn Luật sư Thành phố. Theo đó tại điểm 4.2 mục 4 có chỉ đạo:</w:t>
      </w:r>
    </w:p>
    <w:p w:rsidR="00781569" w:rsidRPr="00781569" w:rsidRDefault="00781569" w:rsidP="00781569">
      <w:pPr>
        <w:spacing w:before="40" w:after="40" w:line="300" w:lineRule="auto"/>
        <w:ind w:firstLine="567"/>
        <w:jc w:val="both"/>
        <w:rPr>
          <w:i/>
          <w:sz w:val="28"/>
          <w:szCs w:val="28"/>
        </w:rPr>
      </w:pPr>
      <w:r w:rsidRPr="00781569">
        <w:rPr>
          <w:i/>
          <w:sz w:val="28"/>
          <w:szCs w:val="28"/>
        </w:rPr>
        <w:t>“Giao Ban cán sự đảng Ủy ban nhân dân Thành phố lãnh đạo Ủy ban nhân dân Thành phố chỉ đạo:</w:t>
      </w:r>
    </w:p>
    <w:p w:rsidR="00781569" w:rsidRPr="00781569" w:rsidRDefault="00781569" w:rsidP="00781569">
      <w:pPr>
        <w:spacing w:before="40" w:after="40" w:line="300" w:lineRule="auto"/>
        <w:ind w:firstLine="567"/>
        <w:jc w:val="both"/>
        <w:rPr>
          <w:i/>
          <w:sz w:val="28"/>
          <w:szCs w:val="28"/>
        </w:rPr>
      </w:pPr>
      <w:r w:rsidRPr="00781569">
        <w:rPr>
          <w:i/>
          <w:sz w:val="28"/>
          <w:szCs w:val="28"/>
        </w:rPr>
        <w:t>- Sở Tư pháp phối hợp với các sở - ngành chức năng nghiên cứu xây dựng cơ chế, chính sách tài chính để đặt hàng, phát huy vai trò năng lực của Đoàn Luật sư Thành phố và đội ngũ luật sư Thành phố trong việc tham gia giải quyết, thực hiện các kế hoạch, nội dung, chương trình xây dựng và phát triển kinh tế, văn hóa - xã hội của Thành phố…”</w:t>
      </w:r>
    </w:p>
    <w:p w:rsidR="00781569" w:rsidRDefault="00781569" w:rsidP="00781569">
      <w:pPr>
        <w:spacing w:before="40" w:after="40" w:line="300" w:lineRule="auto"/>
        <w:ind w:firstLine="567"/>
        <w:jc w:val="both"/>
        <w:rPr>
          <w:sz w:val="28"/>
          <w:szCs w:val="28"/>
        </w:rPr>
      </w:pPr>
      <w:r w:rsidRPr="00781569">
        <w:rPr>
          <w:sz w:val="28"/>
          <w:szCs w:val="28"/>
        </w:rPr>
        <w:lastRenderedPageBreak/>
        <w:t xml:space="preserve">Ngày 18 tháng 11 năm 2023, Văn phòng Ủy ban nhân dân Thành phố có Công văn số 12820/VP-NCPC về việc thực hiện Thông báo số 872-TB/VPTU ngày 06 tháng 11 năm 2023 của Ban Thường vụ Thành ủy liên quan đến nội dụng làm việc với Đảng đoàn Luật sư Thành phố, truyền đạt ý kiến chỉ đạo của Phó Chủ tịch Ủy ban nhân dân Thành phố Ngô Minh Châu: </w:t>
      </w:r>
      <w:r w:rsidRPr="00781569">
        <w:rPr>
          <w:i/>
          <w:sz w:val="28"/>
          <w:szCs w:val="28"/>
        </w:rPr>
        <w:t>“Giao Sở Tư pháp nghiên cứu đề nghị của Đảng đoàn Luật sư Thành phố tại điểm 4.2 mục 4 Thông báo 872-TB/VPTU, khẩn trương tham mưu, đề xuất Ủy ban nhân dân Thành phố xem xét, quyết định”</w:t>
      </w:r>
      <w:r w:rsidRPr="00781569">
        <w:rPr>
          <w:sz w:val="28"/>
          <w:szCs w:val="28"/>
        </w:rPr>
        <w:t>.</w:t>
      </w:r>
    </w:p>
    <w:p w:rsidR="00D718A6" w:rsidRPr="007E000A" w:rsidRDefault="00D718A6" w:rsidP="00781569">
      <w:pPr>
        <w:spacing w:before="40" w:after="40" w:line="300" w:lineRule="auto"/>
        <w:ind w:firstLine="567"/>
        <w:jc w:val="both"/>
        <w:rPr>
          <w:i/>
          <w:sz w:val="28"/>
          <w:szCs w:val="28"/>
        </w:rPr>
      </w:pPr>
      <w:r w:rsidRPr="00D718A6">
        <w:rPr>
          <w:rFonts w:eastAsia="Times New Roman"/>
          <w:color w:val="000000"/>
          <w:sz w:val="28"/>
          <w:szCs w:val="28"/>
        </w:rPr>
        <w:t>Ngày 06 tháng 01 năm 2025</w:t>
      </w:r>
      <w:r w:rsidR="00241C0D">
        <w:rPr>
          <w:rFonts w:eastAsia="Times New Roman"/>
          <w:color w:val="000000"/>
          <w:sz w:val="28"/>
          <w:szCs w:val="28"/>
        </w:rPr>
        <w:t>,</w:t>
      </w:r>
      <w:r w:rsidRPr="00D718A6">
        <w:rPr>
          <w:rFonts w:eastAsia="Times New Roman"/>
          <w:color w:val="000000"/>
          <w:sz w:val="28"/>
          <w:szCs w:val="28"/>
        </w:rPr>
        <w:t xml:space="preserve"> Ủy ban nhân dân Thành phố </w:t>
      </w:r>
      <w:r w:rsidR="00241C0D">
        <w:rPr>
          <w:rFonts w:eastAsia="Times New Roman"/>
          <w:color w:val="000000"/>
          <w:sz w:val="28"/>
          <w:szCs w:val="28"/>
        </w:rPr>
        <w:t xml:space="preserve">có </w:t>
      </w:r>
      <w:bookmarkStart w:id="0" w:name="_GoBack"/>
      <w:bookmarkEnd w:id="0"/>
      <w:r w:rsidRPr="00D718A6">
        <w:rPr>
          <w:rFonts w:eastAsia="Times New Roman"/>
          <w:color w:val="000000"/>
          <w:sz w:val="28"/>
          <w:szCs w:val="28"/>
        </w:rPr>
        <w:t xml:space="preserve">Công văn số 77/UBND-NCPC về phê duyệt chương trình và giao nhiệm vụ công tác tư pháp năm 2025, </w:t>
      </w:r>
      <w:r w:rsidR="004E3061">
        <w:rPr>
          <w:rFonts w:eastAsia="Times New Roman"/>
          <w:color w:val="000000"/>
          <w:sz w:val="28"/>
          <w:szCs w:val="28"/>
        </w:rPr>
        <w:t xml:space="preserve">theo đó, </w:t>
      </w:r>
      <w:r w:rsidR="007E000A">
        <w:rPr>
          <w:rFonts w:eastAsia="Times New Roman"/>
          <w:color w:val="000000"/>
          <w:sz w:val="28"/>
          <w:szCs w:val="28"/>
        </w:rPr>
        <w:t>Ủy ban nhân dân Thành phố chỉ đạo</w:t>
      </w:r>
      <w:r w:rsidR="004E3061">
        <w:rPr>
          <w:rFonts w:eastAsia="Times New Roman"/>
          <w:color w:val="000000"/>
          <w:sz w:val="28"/>
          <w:szCs w:val="28"/>
        </w:rPr>
        <w:t xml:space="preserve"> Sở Tư pháp</w:t>
      </w:r>
      <w:r w:rsidR="007E000A">
        <w:rPr>
          <w:rFonts w:eastAsia="Times New Roman"/>
          <w:color w:val="000000"/>
          <w:sz w:val="28"/>
          <w:szCs w:val="28"/>
        </w:rPr>
        <w:t xml:space="preserve">: </w:t>
      </w:r>
      <w:proofErr w:type="gramStart"/>
      <w:r w:rsidR="007E000A" w:rsidRPr="007E000A">
        <w:rPr>
          <w:rFonts w:eastAsia="Times New Roman"/>
          <w:i/>
          <w:color w:val="000000"/>
          <w:sz w:val="28"/>
          <w:szCs w:val="28"/>
        </w:rPr>
        <w:t>“</w:t>
      </w:r>
      <w:r w:rsidRPr="007E000A">
        <w:rPr>
          <w:rFonts w:eastAsia="Times New Roman"/>
          <w:i/>
          <w:color w:val="000000"/>
          <w:sz w:val="28"/>
          <w:szCs w:val="28"/>
        </w:rPr>
        <w:t xml:space="preserve"> 2.2</w:t>
      </w:r>
      <w:proofErr w:type="gramEnd"/>
      <w:r w:rsidRPr="007E000A">
        <w:rPr>
          <w:rFonts w:eastAsia="Times New Roman"/>
          <w:i/>
          <w:color w:val="000000"/>
          <w:sz w:val="28"/>
          <w:szCs w:val="28"/>
        </w:rPr>
        <w:t>.</w:t>
      </w:r>
      <w:r w:rsidR="007E000A" w:rsidRPr="007E000A">
        <w:rPr>
          <w:rFonts w:eastAsia="Times New Roman"/>
          <w:i/>
          <w:color w:val="000000"/>
          <w:sz w:val="28"/>
          <w:szCs w:val="28"/>
        </w:rPr>
        <w:t xml:space="preserve"> Tiếp tục phát huy vai trò của ngành Tư pháp Thành phố trong việc tham mưu cho chính quyền Thành phố nâng cao chất lượng công tác </w:t>
      </w:r>
      <w:r w:rsidR="004E3061">
        <w:rPr>
          <w:rFonts w:eastAsia="Times New Roman"/>
          <w:i/>
          <w:color w:val="000000"/>
          <w:sz w:val="28"/>
          <w:szCs w:val="28"/>
        </w:rPr>
        <w:t xml:space="preserve">xây dựng và </w:t>
      </w:r>
      <w:r w:rsidR="007E000A" w:rsidRPr="007E000A">
        <w:rPr>
          <w:rFonts w:eastAsia="Times New Roman"/>
          <w:i/>
          <w:color w:val="000000"/>
          <w:sz w:val="28"/>
          <w:szCs w:val="28"/>
        </w:rPr>
        <w:t>thực thi thể chế pháp luật; tích cực chủ động phối hợp các sở</w:t>
      </w:r>
      <w:r w:rsidR="004E3061">
        <w:rPr>
          <w:rFonts w:eastAsia="Times New Roman"/>
          <w:i/>
          <w:color w:val="000000"/>
          <w:sz w:val="28"/>
          <w:szCs w:val="28"/>
        </w:rPr>
        <w:t>,</w:t>
      </w:r>
      <w:r w:rsidR="007E000A" w:rsidRPr="007E000A">
        <w:rPr>
          <w:rFonts w:eastAsia="Times New Roman"/>
          <w:i/>
          <w:color w:val="000000"/>
          <w:sz w:val="28"/>
          <w:szCs w:val="28"/>
        </w:rPr>
        <w:t xml:space="preserve"> ngành xây dựng cơ chế chính sách đặc thù, chính sách đột phá chiến lược giúp cho Thành phố phát triển</w:t>
      </w:r>
      <w:r w:rsidR="007E000A">
        <w:rPr>
          <w:rFonts w:eastAsia="Times New Roman"/>
          <w:i/>
          <w:color w:val="000000"/>
          <w:sz w:val="28"/>
          <w:szCs w:val="28"/>
        </w:rPr>
        <w:t xml:space="preserve">, thực hiện có hiệu quả Nghị quyết số 98/2023/QH15 của Quốc hội và Nghị định </w:t>
      </w:r>
      <w:r w:rsidR="004E3061">
        <w:rPr>
          <w:rFonts w:eastAsia="Times New Roman"/>
          <w:i/>
          <w:color w:val="000000"/>
          <w:sz w:val="28"/>
          <w:szCs w:val="28"/>
        </w:rPr>
        <w:t>84/2024/NĐ-CP của Chính phủ.”</w:t>
      </w:r>
    </w:p>
    <w:p w:rsidR="00781569" w:rsidRPr="00781569" w:rsidRDefault="00781569" w:rsidP="00781569">
      <w:pPr>
        <w:spacing w:before="40" w:after="40" w:line="300" w:lineRule="auto"/>
        <w:ind w:firstLine="567"/>
        <w:jc w:val="both"/>
        <w:rPr>
          <w:b/>
          <w:sz w:val="28"/>
          <w:szCs w:val="28"/>
        </w:rPr>
      </w:pPr>
      <w:r w:rsidRPr="00781569">
        <w:rPr>
          <w:b/>
          <w:sz w:val="28"/>
          <w:szCs w:val="28"/>
        </w:rPr>
        <w:t>2. Cơ sở pháp lý</w:t>
      </w:r>
    </w:p>
    <w:p w:rsidR="00781569" w:rsidRPr="00781569" w:rsidRDefault="00781569" w:rsidP="00781569">
      <w:pPr>
        <w:spacing w:before="40" w:after="40" w:line="300" w:lineRule="auto"/>
        <w:ind w:firstLine="567"/>
        <w:jc w:val="both"/>
        <w:rPr>
          <w:sz w:val="28"/>
          <w:szCs w:val="28"/>
        </w:rPr>
      </w:pPr>
      <w:r w:rsidRPr="00781569">
        <w:rPr>
          <w:sz w:val="28"/>
          <w:szCs w:val="28"/>
        </w:rPr>
        <w:t>Theo quy định của Luật Luật sư năm 2006 (được sửa đổi, bổ sung năm 2012):</w:t>
      </w:r>
    </w:p>
    <w:p w:rsidR="00781569" w:rsidRPr="00781569" w:rsidRDefault="00781569" w:rsidP="00781569">
      <w:pPr>
        <w:spacing w:before="40" w:after="40" w:line="300" w:lineRule="auto"/>
        <w:ind w:firstLine="567"/>
        <w:jc w:val="both"/>
        <w:rPr>
          <w:b/>
          <w:i/>
          <w:sz w:val="28"/>
          <w:szCs w:val="28"/>
        </w:rPr>
      </w:pPr>
      <w:proofErr w:type="gramStart"/>
      <w:r w:rsidRPr="00781569">
        <w:rPr>
          <w:sz w:val="28"/>
          <w:szCs w:val="28"/>
        </w:rPr>
        <w:t>“</w:t>
      </w:r>
      <w:r w:rsidRPr="00781569">
        <w:rPr>
          <w:b/>
          <w:i/>
          <w:sz w:val="28"/>
          <w:szCs w:val="28"/>
        </w:rPr>
        <w:t>Điều 3.</w:t>
      </w:r>
      <w:proofErr w:type="gramEnd"/>
      <w:r w:rsidRPr="00781569">
        <w:rPr>
          <w:b/>
          <w:i/>
          <w:sz w:val="28"/>
          <w:szCs w:val="28"/>
        </w:rPr>
        <w:t xml:space="preserve"> Chức năng xã hội của luật sư</w:t>
      </w:r>
    </w:p>
    <w:p w:rsidR="00781569" w:rsidRPr="00781569" w:rsidRDefault="00781569" w:rsidP="00781569">
      <w:pPr>
        <w:spacing w:before="40" w:after="40" w:line="300" w:lineRule="auto"/>
        <w:ind w:firstLine="567"/>
        <w:jc w:val="both"/>
        <w:rPr>
          <w:sz w:val="28"/>
          <w:szCs w:val="28"/>
        </w:rPr>
      </w:pPr>
      <w:r w:rsidRPr="00781569">
        <w:rPr>
          <w:i/>
          <w:sz w:val="28"/>
          <w:szCs w:val="28"/>
        </w:rPr>
        <w:t>Hoạt động nghề nghiệp của luật sư góp phần bảo vệ công lý, các quyền tự do, dân chủ của công dân, quyền, lợi ích hợp pháp của cá nhân, cơ quan, tổ chức, phát triển kinh tế - xã hội, xây dựng Nhà nước pháp quyền Việt Nam xã hội chủ nghĩa, xã hội dân chủ, công bằng, văn minh.</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Tại mục 2 phần V của Đề án Tăng cường quản lý nhà nước trong hoạt động hành nghề luật sư trên địa bàn Thành phố Hồ Chí Minh được ban hành kèm theo Quyết định số 5085/QĐ-UBND ngày 19 tháng 11 năm 2023 của Ủy ban nhân dân Thành phố phân công Sở Tư pháp phối hợp với Phòng Thương mại và Công nghiệp Việt Nam - Chi nhánh Thành phố Hồ Chí Minh, Sở Kế hoạch và Đầu tư, Sở Công Thương, Hội Luật gia Thành phố, Hiệp hội doanh nghiệp Thành phố, Đoàn Luật sư Thành phố và các cơ quan, đơn vị có liên quan “</w:t>
      </w:r>
      <w:r w:rsidRPr="00781569">
        <w:rPr>
          <w:i/>
          <w:sz w:val="28"/>
          <w:szCs w:val="28"/>
        </w:rPr>
        <w:t>nghiên cứu, xây dựng, triển khai mô hình tham gia của luật sư vào các dự án công trên địa bàn Thành phố nhằm đẩy mạnh việc sử dụng dịch vụ tư vấn pháp lý của luật sư vào các dự án công của các cơ quan nhà nước”</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lastRenderedPageBreak/>
        <w:t>Theo quy định tại Luật Ban hành văn bản quy phạm pháp luật năm 2015 (được sửa đổi, bổ sung năm 2020):</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27.</w:t>
      </w:r>
      <w:proofErr w:type="gramEnd"/>
      <w:r w:rsidRPr="00781569">
        <w:rPr>
          <w:b/>
          <w:i/>
          <w:sz w:val="28"/>
          <w:szCs w:val="28"/>
        </w:rPr>
        <w:t xml:space="preserve"> Nghị quyết của Hội đồng nhân dân cấp tỉnh</w:t>
      </w:r>
    </w:p>
    <w:p w:rsidR="00781569" w:rsidRPr="00781569" w:rsidRDefault="00781569" w:rsidP="00781569">
      <w:pPr>
        <w:spacing w:before="40" w:after="40" w:line="300" w:lineRule="auto"/>
        <w:ind w:firstLine="567"/>
        <w:jc w:val="both"/>
        <w:rPr>
          <w:i/>
          <w:sz w:val="28"/>
          <w:szCs w:val="28"/>
        </w:rPr>
      </w:pPr>
      <w:r w:rsidRPr="00781569">
        <w:rPr>
          <w:i/>
          <w:sz w:val="28"/>
          <w:szCs w:val="28"/>
        </w:rPr>
        <w:t>Hội đồng nhân dân cấp tỉnh ban hành nghị quyết để quy định:</w:t>
      </w:r>
    </w:p>
    <w:p w:rsidR="00781569" w:rsidRPr="00781569" w:rsidRDefault="00781569" w:rsidP="00781569">
      <w:pPr>
        <w:spacing w:before="40" w:after="40" w:line="300" w:lineRule="auto"/>
        <w:ind w:firstLine="567"/>
        <w:jc w:val="both"/>
        <w:rPr>
          <w:i/>
          <w:sz w:val="28"/>
          <w:szCs w:val="28"/>
        </w:rPr>
      </w:pPr>
      <w:r w:rsidRPr="00781569">
        <w:rPr>
          <w:i/>
          <w:sz w:val="28"/>
          <w:szCs w:val="28"/>
        </w:rPr>
        <w:t>… 4. Biện pháp có tính chất đặc thù phù hợp với điều kiện phát triển kinh tế - xã hội của địa phương…”</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111.</w:t>
      </w:r>
      <w:proofErr w:type="gramEnd"/>
      <w:r w:rsidRPr="00781569">
        <w:rPr>
          <w:b/>
          <w:i/>
          <w:sz w:val="28"/>
          <w:szCs w:val="28"/>
        </w:rPr>
        <w:t xml:space="preserve"> Đề nghị xây dựng nghị quyết</w:t>
      </w:r>
    </w:p>
    <w:p w:rsidR="00781569" w:rsidRPr="00781569" w:rsidRDefault="00781569" w:rsidP="00781569">
      <w:pPr>
        <w:spacing w:before="40" w:after="40" w:line="300" w:lineRule="auto"/>
        <w:ind w:firstLine="567"/>
        <w:jc w:val="both"/>
        <w:rPr>
          <w:i/>
          <w:sz w:val="28"/>
          <w:szCs w:val="28"/>
        </w:rPr>
      </w:pPr>
      <w:r w:rsidRPr="00781569">
        <w:rPr>
          <w:i/>
          <w:sz w:val="28"/>
          <w:szCs w:val="28"/>
        </w:rPr>
        <w:t xml:space="preserve"> “1. Ủy ban nhân dân cấp tỉnh, các Ban của Hội đồng nhân dân cấp tỉnh và Ủy ban Mặt trận Tổ quốc Việt Nam cùng cấp căn cứ văn bản quy phạm pháp luật của cơ quan nhà nước cấp trên, tự mình hoặc theo đề xuất của cơ quan, tổ chức, đại biểu Hội đồng nhân dân, có trách nhiệm đề nghị xây dựng nghị quyết của Hội đồng nhân dân cấp tỉnh.</w:t>
      </w:r>
    </w:p>
    <w:p w:rsidR="00781569" w:rsidRPr="00781569" w:rsidRDefault="00781569" w:rsidP="00781569">
      <w:pPr>
        <w:spacing w:before="40" w:after="40" w:line="300" w:lineRule="auto"/>
        <w:ind w:firstLine="567"/>
        <w:jc w:val="both"/>
        <w:rPr>
          <w:i/>
          <w:sz w:val="28"/>
          <w:szCs w:val="28"/>
        </w:rPr>
      </w:pPr>
      <w:proofErr w:type="gramStart"/>
      <w:r w:rsidRPr="00781569">
        <w:rPr>
          <w:i/>
          <w:sz w:val="28"/>
          <w:szCs w:val="28"/>
        </w:rPr>
        <w:t>2. Đề nghị xây dựng nghị quyết của Hội đồng nhân dân cấp tỉnh được gửi đến Thường trực Hội đồng nhân dân để xem xét, quyết định.”</w:t>
      </w:r>
      <w:proofErr w:type="gramEnd"/>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118.</w:t>
      </w:r>
      <w:proofErr w:type="gramEnd"/>
      <w:r w:rsidRPr="00781569">
        <w:rPr>
          <w:b/>
          <w:i/>
          <w:sz w:val="28"/>
          <w:szCs w:val="28"/>
        </w:rPr>
        <w:t xml:space="preserve"> Phân công cơ quan, tổ chức chủ trì soạn thảo nghị quyết</w:t>
      </w:r>
    </w:p>
    <w:p w:rsidR="00781569" w:rsidRPr="00781569" w:rsidRDefault="00781569" w:rsidP="00781569">
      <w:pPr>
        <w:spacing w:before="40" w:after="40" w:line="300" w:lineRule="auto"/>
        <w:ind w:firstLine="567"/>
        <w:jc w:val="both"/>
        <w:rPr>
          <w:i/>
          <w:sz w:val="28"/>
          <w:szCs w:val="28"/>
        </w:rPr>
      </w:pPr>
      <w:r w:rsidRPr="00781569">
        <w:rPr>
          <w:i/>
          <w:sz w:val="28"/>
          <w:szCs w:val="28"/>
        </w:rPr>
        <w:t>Thường trực Hội đồng nhân dân cấp tỉnh xem xét đề nghị xây dựng nghị quyết; nếu chấp thuận thì phân công cơ quan, tổ chức trình dự thảo nghị quyết và quyết định thời hạn trình Hội đồng nhân dân cấp tỉnh dự thảo nghị quyết; cơ quan, tổ chức trình phân công cơ quan, tổ chức chủ trì soạn thảo, cơ quan phối hợp soạn thảo dự thảo nghị quyết.”</w:t>
      </w:r>
    </w:p>
    <w:p w:rsidR="00781569" w:rsidRPr="00781569" w:rsidRDefault="00781569" w:rsidP="00781569">
      <w:pPr>
        <w:spacing w:before="40" w:after="40" w:line="300" w:lineRule="auto"/>
        <w:ind w:firstLine="567"/>
        <w:jc w:val="both"/>
        <w:rPr>
          <w:sz w:val="28"/>
          <w:szCs w:val="28"/>
        </w:rPr>
      </w:pPr>
      <w:r w:rsidRPr="00781569">
        <w:rPr>
          <w:sz w:val="28"/>
          <w:szCs w:val="28"/>
        </w:rPr>
        <w:t>Theo quy định tại điểm h khoản 9 Điều 30 Luật Ngân sách nhà nước năm 2015:</w:t>
      </w:r>
    </w:p>
    <w:p w:rsidR="00781569" w:rsidRPr="00781569" w:rsidRDefault="00781569" w:rsidP="00781569">
      <w:pPr>
        <w:spacing w:before="40" w:after="40" w:line="300" w:lineRule="auto"/>
        <w:ind w:firstLine="567"/>
        <w:jc w:val="both"/>
        <w:rPr>
          <w:b/>
          <w:i/>
          <w:sz w:val="28"/>
          <w:szCs w:val="28"/>
        </w:rPr>
      </w:pPr>
      <w:proofErr w:type="gramStart"/>
      <w:r w:rsidRPr="00781569">
        <w:rPr>
          <w:i/>
          <w:sz w:val="28"/>
          <w:szCs w:val="28"/>
        </w:rPr>
        <w:t>“</w:t>
      </w:r>
      <w:r w:rsidRPr="00781569">
        <w:rPr>
          <w:b/>
          <w:i/>
          <w:sz w:val="28"/>
          <w:szCs w:val="28"/>
        </w:rPr>
        <w:t>Điều 30.</w:t>
      </w:r>
      <w:proofErr w:type="gramEnd"/>
      <w:r w:rsidRPr="00781569">
        <w:rPr>
          <w:b/>
          <w:i/>
          <w:sz w:val="28"/>
          <w:szCs w:val="28"/>
        </w:rPr>
        <w:t xml:space="preserve"> Nhiệm vụ, quyền hạn của Hội đồng nhân dân các cấp</w:t>
      </w:r>
    </w:p>
    <w:p w:rsidR="00781569" w:rsidRPr="00781569" w:rsidRDefault="00781569" w:rsidP="00781569">
      <w:pPr>
        <w:spacing w:before="40" w:after="40" w:line="300" w:lineRule="auto"/>
        <w:ind w:firstLine="567"/>
        <w:jc w:val="both"/>
        <w:rPr>
          <w:i/>
          <w:sz w:val="28"/>
          <w:szCs w:val="28"/>
        </w:rPr>
      </w:pPr>
      <w:r w:rsidRPr="00781569">
        <w:rPr>
          <w:i/>
          <w:sz w:val="28"/>
          <w:szCs w:val="28"/>
        </w:rPr>
        <w:t>…9. Đối với Hội đồng nhân dân cấp tỉnh, ngoài nhiệm vụ, quyền hạn quy định tại các khoản 1, 2, 3, 4, 5, 6, 7 và 8 Điều này còn có nhiệm vụ, quyền hạn:</w:t>
      </w:r>
    </w:p>
    <w:p w:rsidR="00781569" w:rsidRPr="00781569" w:rsidRDefault="00781569" w:rsidP="00781569">
      <w:pPr>
        <w:spacing w:before="40" w:after="40" w:line="300" w:lineRule="auto"/>
        <w:ind w:firstLine="567"/>
        <w:jc w:val="both"/>
        <w:rPr>
          <w:sz w:val="28"/>
          <w:szCs w:val="28"/>
        </w:rPr>
      </w:pPr>
      <w:r w:rsidRPr="00781569">
        <w:rPr>
          <w:i/>
          <w:sz w:val="28"/>
          <w:szCs w:val="28"/>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r w:rsidRPr="00781569">
        <w:rPr>
          <w:sz w:val="28"/>
          <w:szCs w:val="28"/>
        </w:rPr>
        <w:t>”</w:t>
      </w:r>
    </w:p>
    <w:p w:rsidR="00781569" w:rsidRPr="00781569" w:rsidRDefault="00781569" w:rsidP="00781569">
      <w:pPr>
        <w:spacing w:after="120" w:line="276" w:lineRule="auto"/>
        <w:ind w:firstLine="720"/>
        <w:jc w:val="both"/>
        <w:rPr>
          <w:sz w:val="28"/>
          <w:szCs w:val="28"/>
        </w:rPr>
      </w:pPr>
      <w:r w:rsidRPr="00781569">
        <w:rPr>
          <w:sz w:val="28"/>
          <w:szCs w:val="28"/>
        </w:rPr>
        <w:t xml:space="preserve">Điểm a khoản 1 Điều 5 Nghị định số 84/2024/NĐ-CP của Chính phủ ngày 10/7/2024 về thí điểm phân cấp quản lý nhà nước một số lĩnh vực cho chính quyền Thành phố Hồ Chí Minh có nội dung quy định </w:t>
      </w:r>
      <w:bookmarkStart w:id="1" w:name="dieu_5"/>
      <w:r w:rsidRPr="00781569">
        <w:rPr>
          <w:bCs/>
          <w:color w:val="000000"/>
          <w:sz w:val="28"/>
          <w:szCs w:val="28"/>
          <w:shd w:val="clear" w:color="auto" w:fill="FFFFFF"/>
        </w:rPr>
        <w:t>Quản lý nhà nước về kinh tế, tài chính, ngân sách nhà nước</w:t>
      </w:r>
      <w:bookmarkEnd w:id="1"/>
      <w:r w:rsidRPr="00781569">
        <w:rPr>
          <w:bCs/>
          <w:color w:val="000000"/>
          <w:sz w:val="28"/>
          <w:szCs w:val="28"/>
          <w:shd w:val="clear" w:color="auto" w:fill="FFFFFF"/>
        </w:rPr>
        <w:t xml:space="preserve"> như sau</w:t>
      </w:r>
      <w:r w:rsidRPr="00781569">
        <w:rPr>
          <w:sz w:val="28"/>
          <w:szCs w:val="28"/>
        </w:rPr>
        <w:t>:</w:t>
      </w:r>
    </w:p>
    <w:p w:rsidR="00781569" w:rsidRPr="003C3DB1" w:rsidRDefault="00781569" w:rsidP="00781569">
      <w:pPr>
        <w:spacing w:after="120" w:line="276" w:lineRule="auto"/>
        <w:ind w:firstLine="720"/>
        <w:jc w:val="both"/>
        <w:rPr>
          <w:i/>
          <w:sz w:val="28"/>
          <w:szCs w:val="28"/>
        </w:rPr>
      </w:pPr>
      <w:r w:rsidRPr="003C3DB1">
        <w:rPr>
          <w:i/>
          <w:sz w:val="28"/>
          <w:szCs w:val="28"/>
        </w:rPr>
        <w:lastRenderedPageBreak/>
        <w:t>“1. Ủy ban nhân dân Thành phố trình Hội đồng nhân dân Thành phố:</w:t>
      </w:r>
    </w:p>
    <w:p w:rsidR="00781569" w:rsidRPr="003C3DB1" w:rsidRDefault="00781569" w:rsidP="00781569">
      <w:pPr>
        <w:spacing w:after="120" w:line="276" w:lineRule="auto"/>
        <w:ind w:firstLine="720"/>
        <w:jc w:val="both"/>
        <w:rPr>
          <w:i/>
          <w:sz w:val="28"/>
          <w:szCs w:val="28"/>
        </w:rPr>
      </w:pPr>
      <w:r w:rsidRPr="003C3DB1">
        <w:rPr>
          <w:i/>
          <w:sz w:val="28"/>
          <w:szCs w:val="28"/>
        </w:rPr>
        <w:t>a) Quyết định các chế độ chi ngân sách đối với một số nhiệm vụ chi có tính chất đặc thù ở địa phương ngoài các chế độ, tiêu chuẩn, định mức chi tiêu do Chính phủ, Thủ tướng Chính phủ, Bộ trưởng Bộ Tài chính ban hành để thực hiện nhiệm vụ phát triển kinh tế - xã hội, bảo đảm trật tự, an toàn xã hội trên địa bàn, phù hợp với khả năng cân đối của ngân sách địa phương, ngân sách trung ương không hỗ trợ;”…</w:t>
      </w:r>
    </w:p>
    <w:p w:rsidR="00781569" w:rsidRPr="00781569" w:rsidRDefault="00781569" w:rsidP="00781569">
      <w:pPr>
        <w:spacing w:before="40" w:after="40" w:line="300" w:lineRule="auto"/>
        <w:ind w:firstLine="567"/>
        <w:jc w:val="both"/>
        <w:rPr>
          <w:b/>
          <w:sz w:val="28"/>
          <w:szCs w:val="28"/>
        </w:rPr>
      </w:pPr>
      <w:r w:rsidRPr="00781569">
        <w:rPr>
          <w:b/>
          <w:sz w:val="28"/>
          <w:szCs w:val="28"/>
        </w:rPr>
        <w:t>3. Cơ sở thực tiễn</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Thành phố Hồ Chí Minh là trung tâm lớn về kinh tế, tài chính, thương mại, văn hóa, khoa học - công nghệ, đổi mới sáng tạo, giáo dục - đào tạo của vùng kinh tế trọng điểm phía Nam và cả nước, là cửa ngõ quan trọng kết nối với khu vực và thế giới. Cơ cấu kinh tế tiếp tục chuyển dịch </w:t>
      </w:r>
      <w:proofErr w:type="gramStart"/>
      <w:r w:rsidRPr="00781569">
        <w:rPr>
          <w:sz w:val="28"/>
          <w:szCs w:val="28"/>
        </w:rPr>
        <w:t>theo</w:t>
      </w:r>
      <w:proofErr w:type="gramEnd"/>
      <w:r w:rsidRPr="00781569">
        <w:rPr>
          <w:sz w:val="28"/>
          <w:szCs w:val="28"/>
        </w:rPr>
        <w:t xml:space="preserve"> hướng tích cực gắn với đổi mới mô hình tăng trưởng, từng bước phát triển theo chiều sâu dựa trên nền tảng ứng dụng khoa học - công nghệ và đổi mới sáng tạo</w:t>
      </w:r>
      <w:r w:rsidRPr="00781569">
        <w:rPr>
          <w:sz w:val="28"/>
          <w:szCs w:val="28"/>
          <w:vertAlign w:val="superscript"/>
        </w:rPr>
        <w:footnoteReference w:id="1"/>
      </w:r>
      <w:r w:rsidRPr="00781569">
        <w:rPr>
          <w:sz w:val="28"/>
          <w:szCs w:val="28"/>
        </w:rPr>
        <w:t>. Thành phố Hồ Chí Minh là thành phố đông dân nhất cả nước, chiếm tỷ trọng 9,3% dân số cả nước và 50,1% dân số vùng Đông Nam bộ. Xuất phát từ sự thuận lợi và điều kiện kinh tế - xã hội nêu trên đã tạo môi trường hội nhập quốc tế thuận lợi cho sự phát triển toàn diện của Thành phố, dẫn đến các nhu cầu giao dịch dân sự, kinh tế của các cá nhân, tổ chức, doanh nghiệp, hoạt động đầu tư, sản xuất ngày trên địa bàn Thành phố càng phát triển, kéo theo sự gia tăng về số lượng vụ việc và tính chất đa dạng, phức tạp của các dịch vụ pháp lý, đặc biệt là các tranh chấp dân sự, thương mại có yếu tố nước ngoài. Để giải quyết các vấn đề phát sinh đòi hỏi cần có sự tham gia của các luật sư trong việc bảo vệ công lý, công bằng xã hội, giúp cho cộng đồng xã hội nhận thức rõ hơn về vai trò của pháp luật trong đời sống.</w:t>
      </w:r>
    </w:p>
    <w:p w:rsidR="00781569" w:rsidRPr="00781569" w:rsidRDefault="00781569" w:rsidP="00781569">
      <w:pPr>
        <w:spacing w:before="40" w:after="40" w:line="300" w:lineRule="auto"/>
        <w:ind w:firstLine="567"/>
        <w:jc w:val="both"/>
        <w:rPr>
          <w:sz w:val="28"/>
          <w:szCs w:val="28"/>
        </w:rPr>
      </w:pPr>
      <w:r w:rsidRPr="00781569">
        <w:rPr>
          <w:sz w:val="28"/>
          <w:szCs w:val="28"/>
        </w:rPr>
        <w:t>Thời gian qua, hoạt động luật sư và hành nghề luật sư trên địa bàn Thành phố có những chuyển biến tích cực, rõ nét, đáp ứng được nhu cầu dịch vụ pháp lý của người dân, tổ chức, doanh nghiệp và chính quyền Thành phố, góp phần bảo vệ công lý, công bằng và pháp chế xã hội chủ nghĩa, đẩy mạnh công cuộc hội nhập kinh tế quốc tế của Thành phố và cả nước. Theo đó, số lượng tổ chức hành nghề luật sư và luật sư gia tăng đáng kể, kể cả luật sư, tổ chức hành nghề luật sư trong nước và luật sư, tổ chức hành nghề luật sư nước ngoài; một số luật sư có uy tín, có năng lực về trình độ chuyên môn, nghiệp vụ.</w:t>
      </w:r>
    </w:p>
    <w:p w:rsidR="00781569" w:rsidRPr="00781569" w:rsidRDefault="00781569" w:rsidP="00781569">
      <w:pPr>
        <w:spacing w:before="40" w:after="40" w:line="300" w:lineRule="auto"/>
        <w:ind w:firstLine="567"/>
        <w:jc w:val="both"/>
        <w:rPr>
          <w:sz w:val="28"/>
          <w:szCs w:val="28"/>
        </w:rPr>
      </w:pPr>
      <w:r w:rsidRPr="00781569">
        <w:rPr>
          <w:sz w:val="28"/>
          <w:szCs w:val="28"/>
        </w:rPr>
        <w:lastRenderedPageBreak/>
        <w:t xml:space="preserve">Qua công tác quản lý nhà nước về luật sư và hành nghề luật sư, </w:t>
      </w:r>
      <w:r w:rsidR="005142D2">
        <w:rPr>
          <w:sz w:val="28"/>
          <w:szCs w:val="28"/>
        </w:rPr>
        <w:t xml:space="preserve">Ủy ban nhân dân Thành phố </w:t>
      </w:r>
      <w:r w:rsidRPr="00781569">
        <w:rPr>
          <w:sz w:val="28"/>
          <w:szCs w:val="28"/>
        </w:rPr>
        <w:t>nhận thấy cần có cơ chế chính sách khuyến khích, thu hút luật sư tham gia tư vấn pháp lý trong các giao dịch, dự án, hoạt động đầu tư, sản xuất, kinh doanh của các doanh nghiệp, cơ quan Nhà nước (như: tư vấn pháp lý đàm phán, thương lượng ký kết hợp đồng, giải quyết tranh chấp phát sinh trong quá trình thực hiện hợp đồng…) và huy động sự tham gia ý kiến của luật sư, tổ chức hành nghề luật sư trong các chương trình xây dựng và phát triển kinh tế, văn hóa - xã hội của Thành phố, tham gia xây dựng chính sách, pháp luật nói chung và chính sách, pháp luật liên quan đến cải cách tư pháp, cải cách hành chính và hội nhập quốc tế.</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Ngoài ra, </w:t>
      </w:r>
      <w:r w:rsidR="005142D2">
        <w:rPr>
          <w:sz w:val="28"/>
          <w:szCs w:val="28"/>
        </w:rPr>
        <w:t xml:space="preserve">thời gian qua, </w:t>
      </w:r>
      <w:r w:rsidRPr="00781569">
        <w:rPr>
          <w:sz w:val="28"/>
          <w:szCs w:val="28"/>
        </w:rPr>
        <w:t>Sở Tư pháp đã thực hiện việc khảo sát nhu cầu sử dụng dịch vụ tư vấn pháp luật vào dự án công tại các Sở, ban, ngành, Ủy ban nhân dân các quận, huyện trên địa bàn Thành phố. Cụ thể:</w:t>
      </w:r>
    </w:p>
    <w:p w:rsidR="00781569" w:rsidRPr="00781569" w:rsidRDefault="00781569" w:rsidP="00781569">
      <w:pPr>
        <w:spacing w:before="40" w:after="40" w:line="300" w:lineRule="auto"/>
        <w:ind w:firstLine="567"/>
        <w:jc w:val="both"/>
        <w:rPr>
          <w:sz w:val="28"/>
          <w:szCs w:val="28"/>
        </w:rPr>
      </w:pPr>
      <w:r w:rsidRPr="00781569">
        <w:rPr>
          <w:sz w:val="28"/>
          <w:szCs w:val="28"/>
        </w:rPr>
        <w:t>- Năm 2016, Sở Tư pháp đã thực hiện khảo sát nhu cầu sử dụng dịch vụ tư vấn pháp luật của luật sư vào các dự án công tại Thành phố đối với 61 đơn vị (trong đó có 37 Sở, ban, ngành Thành phố và 24 Ủy ban nhân dân quận, huyện)</w:t>
      </w:r>
      <w:r w:rsidRPr="00781569">
        <w:rPr>
          <w:sz w:val="28"/>
          <w:szCs w:val="28"/>
          <w:vertAlign w:val="superscript"/>
        </w:rPr>
        <w:footnoteReference w:id="2"/>
      </w:r>
      <w:r w:rsidRPr="00781569">
        <w:rPr>
          <w:sz w:val="28"/>
          <w:szCs w:val="28"/>
        </w:rPr>
        <w:t xml:space="preserve">; kết quả khảo sát của 33 đơn vị gửi về có 17 đơn vị có nhu cầu sử dụng dịch vụ liên quan đến tư vấn pháp lý của luật sư vào dự án công. </w:t>
      </w:r>
    </w:p>
    <w:p w:rsidR="00781569" w:rsidRPr="00781569" w:rsidRDefault="00781569" w:rsidP="00781569">
      <w:pPr>
        <w:spacing w:before="40" w:after="40" w:line="300" w:lineRule="auto"/>
        <w:ind w:firstLine="567"/>
        <w:jc w:val="both"/>
        <w:rPr>
          <w:sz w:val="28"/>
          <w:szCs w:val="28"/>
        </w:rPr>
      </w:pPr>
      <w:r w:rsidRPr="00781569">
        <w:rPr>
          <w:sz w:val="28"/>
          <w:szCs w:val="28"/>
        </w:rPr>
        <w:t>- Năm 2022, Sở Tư pháp tiếp tục thực hiện khảo sát, đánh giá sự tham gia của luật sư vào các dự án công tại các Sở, ban ngành, Ủy ban nhân dân các quận, huyện, thành phố Thủ Đức và các phường, xã, thị trấn trên địa bàn Thành phố</w:t>
      </w:r>
      <w:r w:rsidRPr="00781569">
        <w:rPr>
          <w:sz w:val="28"/>
          <w:szCs w:val="28"/>
          <w:vertAlign w:val="superscript"/>
        </w:rPr>
        <w:footnoteReference w:id="3"/>
      </w:r>
      <w:r w:rsidRPr="00781569">
        <w:rPr>
          <w:sz w:val="28"/>
          <w:szCs w:val="28"/>
        </w:rPr>
        <w:t xml:space="preserve">; kết quả khảo sát của 169 đơn vị gửi về có 44 đơn vị cho rằng nhu cầu sử dụng dịch vụ tư vấn pháp lý của luật sư vào các dự án là cần thiết.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Thông qua hoạt động khảo sát đã ghi nhận được một số ý kiến đánh giá về thuận lợi, khó khăn đối với việc sử dụng dịch vụ tư vấn pháp lý của luật sư như sau: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Thuận lợi: Luật sư là người có kiến thức pháp luật và kinh nghiệm trong việc tham gia soạn thảo đối với hợp đồng, có thể đưa ra các điều khoản cụ thể, chặt chẽ, tạo sự tin cậy cho các đơn vị có nhu cầu sử dụng và tạo hiệu quả trong quá trình giao kết hợp đồng. Mặt khác, khi phát sinh tranh chấp liên quan đến hợp đồng, việc tham gia của luật sư trong quá trình nghiên cứu, chuẩn bị hồ sơ, tài liệu tranh tụng giúp làm giảm thiểu thời gian nghiên cứu phương </w:t>
      </w:r>
      <w:proofErr w:type="gramStart"/>
      <w:r w:rsidRPr="00781569">
        <w:rPr>
          <w:sz w:val="28"/>
          <w:szCs w:val="28"/>
        </w:rPr>
        <w:t>án</w:t>
      </w:r>
      <w:proofErr w:type="gramEnd"/>
      <w:r w:rsidRPr="00781569">
        <w:rPr>
          <w:sz w:val="28"/>
          <w:szCs w:val="28"/>
        </w:rPr>
        <w:t xml:space="preserve"> xử lý.</w:t>
      </w:r>
    </w:p>
    <w:p w:rsidR="00781569" w:rsidRPr="00781569" w:rsidRDefault="00781569" w:rsidP="00781569">
      <w:pPr>
        <w:spacing w:before="40" w:after="40" w:line="300" w:lineRule="auto"/>
        <w:ind w:firstLine="567"/>
        <w:jc w:val="both"/>
        <w:rPr>
          <w:sz w:val="28"/>
          <w:szCs w:val="28"/>
        </w:rPr>
      </w:pPr>
      <w:r w:rsidRPr="00781569">
        <w:rPr>
          <w:sz w:val="28"/>
          <w:szCs w:val="28"/>
        </w:rPr>
        <w:lastRenderedPageBreak/>
        <w:t xml:space="preserve">- Khó khăn: </w:t>
      </w:r>
    </w:p>
    <w:p w:rsidR="00781569" w:rsidRPr="00781569" w:rsidRDefault="00781569" w:rsidP="00781569">
      <w:pPr>
        <w:spacing w:before="40" w:after="40" w:line="300" w:lineRule="auto"/>
        <w:ind w:firstLine="567"/>
        <w:jc w:val="both"/>
        <w:rPr>
          <w:sz w:val="28"/>
          <w:szCs w:val="28"/>
        </w:rPr>
      </w:pPr>
      <w:r w:rsidRPr="00781569">
        <w:rPr>
          <w:sz w:val="28"/>
          <w:szCs w:val="28"/>
        </w:rPr>
        <w:t>+ Đối với một số dự án, luật sư tư vấn chỉ được tham gia ở giai đoạn nhất định, đa số là khi có phát sinh tranh chấp, do đó, không thể giải quyết kịp thời những thiếu sót, mâu thuẫn xảy ra trong giai đoạn soạn thảo, giao kết hợp đồng.</w:t>
      </w:r>
    </w:p>
    <w:p w:rsidR="00781569" w:rsidRPr="00781569" w:rsidRDefault="00781569" w:rsidP="00781569">
      <w:pPr>
        <w:spacing w:before="40" w:after="40" w:line="300" w:lineRule="auto"/>
        <w:ind w:firstLine="567"/>
        <w:jc w:val="both"/>
        <w:rPr>
          <w:sz w:val="28"/>
          <w:szCs w:val="28"/>
        </w:rPr>
      </w:pPr>
      <w:r w:rsidRPr="00781569">
        <w:rPr>
          <w:sz w:val="28"/>
          <w:szCs w:val="28"/>
        </w:rPr>
        <w:t>+ Chưa có cơ chế phận loại cụ thể, rõ ràng để tìm nguồn luật sư hoạt động chuyên sâu, có kinh nghiệm, tin cậy, uy tín.</w:t>
      </w:r>
    </w:p>
    <w:p w:rsidR="00781569" w:rsidRPr="00781569" w:rsidRDefault="00781569" w:rsidP="00781569">
      <w:pPr>
        <w:spacing w:before="40" w:after="40" w:line="300" w:lineRule="auto"/>
        <w:ind w:firstLine="567"/>
        <w:jc w:val="both"/>
        <w:rPr>
          <w:sz w:val="28"/>
          <w:szCs w:val="28"/>
        </w:rPr>
      </w:pPr>
      <w:r w:rsidRPr="00781569">
        <w:rPr>
          <w:sz w:val="28"/>
          <w:szCs w:val="28"/>
        </w:rPr>
        <w:t>Bên cạnh đó, qua rà soát các quy định pháp luật, Sở Tư pháp nhận thấy:</w:t>
      </w:r>
    </w:p>
    <w:p w:rsidR="00781569" w:rsidRPr="00781569" w:rsidRDefault="00781569" w:rsidP="00781569">
      <w:pPr>
        <w:spacing w:before="40" w:after="40" w:line="300" w:lineRule="auto"/>
        <w:ind w:firstLine="567"/>
        <w:jc w:val="both"/>
        <w:rPr>
          <w:sz w:val="28"/>
          <w:szCs w:val="28"/>
        </w:rPr>
      </w:pPr>
      <w:r w:rsidRPr="00781569">
        <w:rPr>
          <w:sz w:val="28"/>
          <w:szCs w:val="28"/>
        </w:rPr>
        <w:t>- Các chính sách tài chính đối với hoạt động của luật sư hiện nay được quy định tại Luật luật sư năm 2006 (được sửa đổi, bổ sung năm 2012) khi cung cấp dịch vụ</w:t>
      </w:r>
      <w:r w:rsidR="00D74B30">
        <w:rPr>
          <w:sz w:val="28"/>
          <w:szCs w:val="28"/>
        </w:rPr>
        <w:t xml:space="preserve"> pháp lý cho khách hàng</w:t>
      </w:r>
      <w:r w:rsidRPr="00781569">
        <w:rPr>
          <w:sz w:val="28"/>
          <w:szCs w:val="28"/>
        </w:rPr>
        <w:t xml:space="preserve"> theo phương thức thỏa thuận (căn cứ theo quy định tại Điều 55 Luật luật sư); được quy định tại Luật đấu thầu năm 2023 </w:t>
      </w:r>
      <w:r w:rsidRPr="003C3DB1">
        <w:rPr>
          <w:sz w:val="28"/>
          <w:szCs w:val="28"/>
        </w:rPr>
        <w:t xml:space="preserve">đối với các gói thầu tư vấn, gói thầu lựa chọn luật sư cung cấp dịch vụ pháp lý để bảo vệ quyền và lợi ích của Nhà nước Việt Nam, cơ quan nhà nước tại cơ quan tài phán nước ngoài hoặc quốc tế; được quy định tại Luật Trợ giúp pháp lý năm </w:t>
      </w:r>
      <w:r w:rsidRPr="00781569">
        <w:rPr>
          <w:sz w:val="28"/>
          <w:szCs w:val="28"/>
        </w:rPr>
        <w:t xml:space="preserve">2017, Điều 13 Nghị định số 144/2017/NĐ-CP ngày 15 tháng 12 năm 2017 của Chính phủ quy định chi tiết một số điều của Luật Trợ giúp pháp lý và Thông tư số 02/2021/TT-BTP ngày 25 tháng 5 năm 2021 của Bộ trưởng Bộ tư pháp hướng dẫn cách tính thời gian theo buổi làm việc thực tế và khoán chi vụ việc trợ giúp pháp lý; </w:t>
      </w:r>
      <w:r w:rsidR="00D74B30">
        <w:rPr>
          <w:sz w:val="28"/>
          <w:szCs w:val="28"/>
        </w:rPr>
        <w:t xml:space="preserve">được quy định tại Thông tư </w:t>
      </w:r>
      <w:r w:rsidR="00D545DB">
        <w:rPr>
          <w:sz w:val="28"/>
          <w:szCs w:val="28"/>
        </w:rPr>
        <w:t>liê</w:t>
      </w:r>
      <w:r w:rsidR="00D74B30">
        <w:rPr>
          <w:sz w:val="28"/>
          <w:szCs w:val="28"/>
        </w:rPr>
        <w:t>n tịch số 191/</w:t>
      </w:r>
      <w:r w:rsidR="00D545DB">
        <w:rPr>
          <w:sz w:val="28"/>
          <w:szCs w:val="28"/>
        </w:rPr>
        <w:t>2014/</w:t>
      </w:r>
      <w:r w:rsidR="00D74B30">
        <w:rPr>
          <w:sz w:val="28"/>
          <w:szCs w:val="28"/>
        </w:rPr>
        <w:t>TTLT</w:t>
      </w:r>
      <w:r w:rsidR="00D545DB">
        <w:rPr>
          <w:sz w:val="28"/>
          <w:szCs w:val="28"/>
        </w:rPr>
        <w:t xml:space="preserve">-BCA-BTP ngày 12 tháng 12 năm 2014 của Bộ Công an và Bộ Tư pháp </w:t>
      </w:r>
      <w:r w:rsidR="00D545DB" w:rsidRPr="00D545DB">
        <w:rPr>
          <w:sz w:val="28"/>
          <w:szCs w:val="28"/>
        </w:rPr>
        <w:t>hướng dẫn về thanh toán thù lao và chi phí cho luật sư trong trường hợp luật sư tham gia tố tụng theo yêu cầu của</w:t>
      </w:r>
      <w:r w:rsidR="00D545DB">
        <w:rPr>
          <w:rFonts w:ascii="Arial" w:hAnsi="Arial" w:cs="Arial"/>
          <w:color w:val="000000"/>
          <w:sz w:val="18"/>
          <w:szCs w:val="18"/>
          <w:shd w:val="clear" w:color="auto" w:fill="FFFFFF"/>
        </w:rPr>
        <w:t xml:space="preserve"> </w:t>
      </w:r>
      <w:r w:rsidR="00D545DB" w:rsidRPr="00D545DB">
        <w:rPr>
          <w:sz w:val="28"/>
          <w:szCs w:val="28"/>
        </w:rPr>
        <w:t>cơ quan tiến</w:t>
      </w:r>
      <w:r w:rsidR="00D545DB">
        <w:rPr>
          <w:rFonts w:ascii="Arial" w:hAnsi="Arial" w:cs="Arial"/>
          <w:color w:val="000000"/>
          <w:sz w:val="18"/>
          <w:szCs w:val="18"/>
          <w:shd w:val="clear" w:color="auto" w:fill="FFFFFF"/>
        </w:rPr>
        <w:t xml:space="preserve"> </w:t>
      </w:r>
      <w:r w:rsidR="00D545DB" w:rsidRPr="00D545DB">
        <w:rPr>
          <w:sz w:val="28"/>
          <w:szCs w:val="28"/>
        </w:rPr>
        <w:t>hành</w:t>
      </w:r>
      <w:r w:rsidR="00D545DB">
        <w:rPr>
          <w:rFonts w:ascii="Arial" w:hAnsi="Arial" w:cs="Arial"/>
          <w:color w:val="000000"/>
          <w:sz w:val="18"/>
          <w:szCs w:val="18"/>
          <w:shd w:val="clear" w:color="auto" w:fill="FFFFFF"/>
        </w:rPr>
        <w:t xml:space="preserve"> </w:t>
      </w:r>
      <w:r w:rsidR="00D545DB" w:rsidRPr="00D545DB">
        <w:rPr>
          <w:sz w:val="28"/>
          <w:szCs w:val="28"/>
        </w:rPr>
        <w:t>tố tụng</w:t>
      </w:r>
      <w:r w:rsidR="00D545DB">
        <w:rPr>
          <w:sz w:val="28"/>
          <w:szCs w:val="28"/>
        </w:rPr>
        <w:t>;</w:t>
      </w:r>
      <w:r w:rsidR="00D545DB" w:rsidRPr="00D545DB">
        <w:rPr>
          <w:sz w:val="28"/>
          <w:szCs w:val="28"/>
        </w:rPr>
        <w:t xml:space="preserve"> </w:t>
      </w:r>
      <w:r w:rsidRPr="00781569">
        <w:rPr>
          <w:sz w:val="28"/>
          <w:szCs w:val="28"/>
        </w:rPr>
        <w:t>được quy định tại Quyết định số 14/2020/QĐ-TTg ngày 08 tháng 4 năm 2020 của Thủ tướng Chính phủ về ban hành quy chế phối hợp giải quyết tranh chấp đầu tư quốc tế đối với thù lao của luật sư đối với việc giải quyết tranh chấp đầu tư quốc tế.</w:t>
      </w:r>
    </w:p>
    <w:p w:rsidR="00781569" w:rsidRPr="00781569" w:rsidRDefault="00781569" w:rsidP="00781569">
      <w:pPr>
        <w:spacing w:before="40" w:after="40" w:line="300" w:lineRule="auto"/>
        <w:ind w:firstLine="567"/>
        <w:jc w:val="both"/>
        <w:rPr>
          <w:sz w:val="28"/>
          <w:szCs w:val="28"/>
        </w:rPr>
      </w:pPr>
      <w:r w:rsidRPr="00781569">
        <w:rPr>
          <w:sz w:val="28"/>
          <w:szCs w:val="28"/>
        </w:rPr>
        <w:t>- Các chính sách tài chính đối với Luật sư gồm có những mục sau:</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Thù </w:t>
      </w:r>
      <w:proofErr w:type="gramStart"/>
      <w:r w:rsidRPr="00781569">
        <w:rPr>
          <w:sz w:val="28"/>
          <w:szCs w:val="28"/>
        </w:rPr>
        <w:t>lao</w:t>
      </w:r>
      <w:proofErr w:type="gramEnd"/>
      <w:r w:rsidRPr="00781569">
        <w:rPr>
          <w:sz w:val="28"/>
          <w:szCs w:val="28"/>
        </w:rPr>
        <w:t xml:space="preserve"> của luật sư theo hợp đồng dịch vụ pháp lý quy định tại Điều 56 Luật luật sư năm 2006 (được sửa đổi, bổ sung năm 2012);</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Tiền lương, tiền công của luật sư </w:t>
      </w:r>
      <w:proofErr w:type="gramStart"/>
      <w:r w:rsidRPr="00781569">
        <w:rPr>
          <w:sz w:val="28"/>
          <w:szCs w:val="28"/>
        </w:rPr>
        <w:t>theo</w:t>
      </w:r>
      <w:proofErr w:type="gramEnd"/>
      <w:r w:rsidRPr="00781569">
        <w:rPr>
          <w:sz w:val="28"/>
          <w:szCs w:val="28"/>
        </w:rPr>
        <w:t xml:space="preserve"> hợp đồng của luật sư hành nghề theo tư cách cá nhân quy định tại Điều 58 Luật luật sư năm 2006 (được sửa đổi, bổ sung năm 2012);</w:t>
      </w:r>
    </w:p>
    <w:p w:rsidR="00781569" w:rsidRPr="00781569" w:rsidRDefault="00781569" w:rsidP="00781569">
      <w:pPr>
        <w:spacing w:before="40" w:after="40" w:line="300" w:lineRule="auto"/>
        <w:ind w:firstLine="567"/>
        <w:jc w:val="both"/>
        <w:rPr>
          <w:sz w:val="28"/>
          <w:szCs w:val="28"/>
        </w:rPr>
      </w:pPr>
      <w:r w:rsidRPr="00781569">
        <w:rPr>
          <w:sz w:val="28"/>
          <w:szCs w:val="28"/>
        </w:rPr>
        <w:t>+ Thù lao của luật sư tham gia tố tụng, tư vấn, đại diện ngoài tố tụng trong các vụ việc trợ giúp pháp lý quy định tại Điều 13 Luật Trợ giúp pháp lý năm 2017;</w:t>
      </w:r>
    </w:p>
    <w:p w:rsidR="00781569" w:rsidRDefault="00781569" w:rsidP="00781569">
      <w:pPr>
        <w:spacing w:before="40" w:after="40" w:line="300" w:lineRule="auto"/>
        <w:ind w:firstLine="567"/>
        <w:jc w:val="both"/>
        <w:rPr>
          <w:sz w:val="28"/>
          <w:szCs w:val="28"/>
        </w:rPr>
      </w:pPr>
      <w:r w:rsidRPr="00781569">
        <w:rPr>
          <w:sz w:val="28"/>
          <w:szCs w:val="28"/>
        </w:rPr>
        <w:lastRenderedPageBreak/>
        <w:t xml:space="preserve">+ Thù </w:t>
      </w:r>
      <w:proofErr w:type="gramStart"/>
      <w:r w:rsidRPr="00781569">
        <w:rPr>
          <w:sz w:val="28"/>
          <w:szCs w:val="28"/>
        </w:rPr>
        <w:t>lao</w:t>
      </w:r>
      <w:proofErr w:type="gramEnd"/>
      <w:r w:rsidRPr="00781569">
        <w:rPr>
          <w:sz w:val="28"/>
          <w:szCs w:val="28"/>
        </w:rPr>
        <w:t xml:space="preserve"> của luật sư trong trường hợp lựa chọn nhà thầu đối với các gói thầu tư vấn, trong trường hợp đặc biệt theo Điều 29 Luật Đấu thầu năm 2023;</w:t>
      </w:r>
    </w:p>
    <w:p w:rsidR="00D74B30" w:rsidRPr="00781569" w:rsidRDefault="00D74B30" w:rsidP="00D74B30">
      <w:pPr>
        <w:spacing w:before="40" w:after="40" w:line="300" w:lineRule="auto"/>
        <w:ind w:firstLine="567"/>
        <w:jc w:val="both"/>
        <w:rPr>
          <w:sz w:val="28"/>
          <w:szCs w:val="28"/>
        </w:rPr>
      </w:pPr>
      <w:r w:rsidRPr="00781569">
        <w:rPr>
          <w:sz w:val="28"/>
          <w:szCs w:val="28"/>
        </w:rPr>
        <w:t>+ Thù lao của luật sư tham gia tố tụng theo yêu cầu của các cơ quan tiến hành tố tụng quy định tại Điều 57 Luật luật sư năm 2006 (được sửa đổi, bổ sung năm 2012)</w:t>
      </w:r>
      <w:r w:rsidR="00D545DB">
        <w:rPr>
          <w:sz w:val="28"/>
          <w:szCs w:val="28"/>
        </w:rPr>
        <w:t xml:space="preserve">, Thông tư liên tịch số 191/2014/TTLT-BCA-BTP ngày 12 tháng 12 năm 2014 của Bộ Công an và Bộ Tư pháp </w:t>
      </w:r>
      <w:r w:rsidR="00D545DB" w:rsidRPr="00D545DB">
        <w:rPr>
          <w:sz w:val="28"/>
          <w:szCs w:val="28"/>
        </w:rPr>
        <w:t>hướng dẫn về thanh toán thù lao và chi phí cho luật sư trong trường hợp luật sư tham gia tố tụng theo yêu cầu của</w:t>
      </w:r>
      <w:r w:rsidR="00D545DB">
        <w:rPr>
          <w:rFonts w:ascii="Arial" w:hAnsi="Arial" w:cs="Arial"/>
          <w:color w:val="000000"/>
          <w:sz w:val="18"/>
          <w:szCs w:val="18"/>
          <w:shd w:val="clear" w:color="auto" w:fill="FFFFFF"/>
        </w:rPr>
        <w:t xml:space="preserve"> </w:t>
      </w:r>
      <w:r w:rsidR="00D545DB" w:rsidRPr="00D545DB">
        <w:rPr>
          <w:sz w:val="28"/>
          <w:szCs w:val="28"/>
        </w:rPr>
        <w:t>cơ quan tiến</w:t>
      </w:r>
      <w:r w:rsidR="00D545DB">
        <w:rPr>
          <w:rFonts w:ascii="Arial" w:hAnsi="Arial" w:cs="Arial"/>
          <w:color w:val="000000"/>
          <w:sz w:val="18"/>
          <w:szCs w:val="18"/>
          <w:shd w:val="clear" w:color="auto" w:fill="FFFFFF"/>
        </w:rPr>
        <w:t xml:space="preserve"> </w:t>
      </w:r>
      <w:r w:rsidR="00D545DB" w:rsidRPr="00D545DB">
        <w:rPr>
          <w:sz w:val="28"/>
          <w:szCs w:val="28"/>
        </w:rPr>
        <w:t>hành</w:t>
      </w:r>
      <w:r w:rsidR="00D545DB">
        <w:rPr>
          <w:rFonts w:ascii="Arial" w:hAnsi="Arial" w:cs="Arial"/>
          <w:color w:val="000000"/>
          <w:sz w:val="18"/>
          <w:szCs w:val="18"/>
          <w:shd w:val="clear" w:color="auto" w:fill="FFFFFF"/>
        </w:rPr>
        <w:t xml:space="preserve"> </w:t>
      </w:r>
      <w:r w:rsidR="00D545DB" w:rsidRPr="00D545DB">
        <w:rPr>
          <w:sz w:val="28"/>
          <w:szCs w:val="28"/>
        </w:rPr>
        <w:t>tố tụng</w:t>
      </w:r>
      <w:r w:rsidRPr="00781569">
        <w:rPr>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 Thù lao của luật sư trong các vụ việc tranh chấp đầu tư quốc tế quy định tại Điều 24, Điều 28 Quyết định số 14/2020/QĐ-TTg ngày 08 tháng 4 năm 2020 của Thủ tướng Chính phủ.</w:t>
      </w:r>
    </w:p>
    <w:p w:rsidR="00781569" w:rsidRPr="00781569" w:rsidRDefault="00781569" w:rsidP="00781569">
      <w:pPr>
        <w:spacing w:before="40" w:after="40" w:line="300" w:lineRule="auto"/>
        <w:ind w:firstLine="567"/>
        <w:jc w:val="both"/>
        <w:rPr>
          <w:sz w:val="28"/>
          <w:szCs w:val="28"/>
        </w:rPr>
      </w:pPr>
      <w:r w:rsidRPr="00781569">
        <w:rPr>
          <w:sz w:val="28"/>
          <w:szCs w:val="28"/>
        </w:rPr>
        <w:t>- Pháp luật về các chính sách tài chính (thù lao) đối với hoạt động hành nghề luật sư đã tương đối đầy đủ, tuy nhiên chưa có các cơ chế, chính sách tài chính để đặt hàng, phát huy vai trò năng lực của Đoàn Luật sư Thành phố và đội ngũ luật sư Thành phố trong việc tham gia giải quyết, thực hiện các kế hoạch, nội dung, chương trình xây dựng và phát triển kinh tế, văn hóa - xã hội của Thành phố nhằm khuyến khích, thu hút, phát huy vai trò của luật sư.</w:t>
      </w:r>
    </w:p>
    <w:p w:rsidR="00781569" w:rsidRPr="00781569" w:rsidRDefault="00781569" w:rsidP="00781569">
      <w:pPr>
        <w:spacing w:before="40" w:after="40" w:line="300" w:lineRule="auto"/>
        <w:ind w:firstLine="567"/>
        <w:jc w:val="both"/>
        <w:rPr>
          <w:sz w:val="28"/>
          <w:szCs w:val="28"/>
        </w:rPr>
      </w:pPr>
      <w:r w:rsidRPr="00781569">
        <w:rPr>
          <w:sz w:val="28"/>
          <w:szCs w:val="28"/>
        </w:rPr>
        <w:t>Từ các căn cứ nêu trên, việc Hội đồng nhân dân Thành phố ban hành Nghị quyết quy định chính sách khuyến khích, thu hút, phát huy vai trò của luật sư trong việc tham gia giải quyết, thực hiện các kế hoạch, nội dung, chương trình xây dựng và phát triển kinh tế, văn hóa - xã hội của Thành phố Hồ Chí Minh là cần thiết, đúng thẩm quyền và phù hợp với thực tiễn.</w:t>
      </w:r>
    </w:p>
    <w:p w:rsidR="00781569" w:rsidRPr="00781569" w:rsidRDefault="00781569" w:rsidP="00781569">
      <w:pPr>
        <w:spacing w:before="40" w:after="40" w:line="300" w:lineRule="auto"/>
        <w:ind w:firstLine="567"/>
        <w:jc w:val="both"/>
        <w:rPr>
          <w:b/>
          <w:sz w:val="28"/>
          <w:szCs w:val="28"/>
        </w:rPr>
      </w:pPr>
      <w:r w:rsidRPr="00781569">
        <w:rPr>
          <w:b/>
          <w:sz w:val="28"/>
          <w:szCs w:val="28"/>
        </w:rPr>
        <w:t>II. MỤC ĐÍCH BAN HÀNH, QUAN ĐIỂM XÂY DỰNG VĂN BẢN</w:t>
      </w:r>
    </w:p>
    <w:p w:rsidR="00781569" w:rsidRPr="00781569" w:rsidRDefault="00781569" w:rsidP="00781569">
      <w:pPr>
        <w:spacing w:before="40" w:after="40" w:line="300" w:lineRule="auto"/>
        <w:ind w:firstLine="567"/>
        <w:jc w:val="both"/>
        <w:rPr>
          <w:b/>
          <w:sz w:val="28"/>
          <w:szCs w:val="28"/>
        </w:rPr>
      </w:pPr>
      <w:r w:rsidRPr="00781569">
        <w:rPr>
          <w:b/>
          <w:sz w:val="28"/>
          <w:szCs w:val="28"/>
        </w:rPr>
        <w:t>1. Mục đích ban hành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 Việc ban hành Nghị quyết là căn cứ thực hiện chính sách hỗ trợ tài chính để khuyến khích, thu hút, phát huy vai trò của luật sư trong việc tham gia giải quyết, thực hiện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t>2. Quan điểm xây dựng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Nghị quyết phải đảm bảo tính hợp hiến, tính hợp pháp, tính thống nhất với hệ thống pháp luật và được xây dựng, ban hành </w:t>
      </w:r>
      <w:proofErr w:type="gramStart"/>
      <w:r w:rsidRPr="00781569">
        <w:rPr>
          <w:sz w:val="28"/>
          <w:szCs w:val="28"/>
        </w:rPr>
        <w:t>theo</w:t>
      </w:r>
      <w:proofErr w:type="gramEnd"/>
      <w:r w:rsidRPr="00781569">
        <w:rPr>
          <w:sz w:val="28"/>
          <w:szCs w:val="28"/>
        </w:rPr>
        <w:t xml:space="preserve"> đúng thẩm quyền, hình thức, trình tự, thủ tục ban hành văn bản quy phạm pháp luật.</w:t>
      </w:r>
    </w:p>
    <w:p w:rsidR="00781569" w:rsidRPr="00781569" w:rsidRDefault="00781569" w:rsidP="00781569">
      <w:pPr>
        <w:spacing w:before="40" w:after="40" w:line="300" w:lineRule="auto"/>
        <w:ind w:firstLine="567"/>
        <w:jc w:val="both"/>
        <w:rPr>
          <w:b/>
          <w:sz w:val="28"/>
          <w:szCs w:val="28"/>
        </w:rPr>
      </w:pPr>
      <w:r w:rsidRPr="00781569">
        <w:rPr>
          <w:b/>
          <w:sz w:val="28"/>
          <w:szCs w:val="28"/>
        </w:rPr>
        <w:t>III. PHẠM VI ĐIỀU CHỈNH, ĐỐI TƯỢNG ÁP DỤNG CỦA VĂN BẢN</w:t>
      </w:r>
    </w:p>
    <w:p w:rsidR="00781569" w:rsidRPr="00781569" w:rsidRDefault="00781569" w:rsidP="00781569">
      <w:pPr>
        <w:spacing w:before="40" w:after="40" w:line="300" w:lineRule="auto"/>
        <w:ind w:firstLine="567"/>
        <w:jc w:val="both"/>
        <w:rPr>
          <w:b/>
          <w:sz w:val="28"/>
          <w:szCs w:val="28"/>
        </w:rPr>
      </w:pPr>
      <w:r w:rsidRPr="00781569">
        <w:rPr>
          <w:b/>
          <w:sz w:val="28"/>
          <w:szCs w:val="28"/>
        </w:rPr>
        <w:lastRenderedPageBreak/>
        <w:t xml:space="preserve">1. Phạm </w:t>
      </w:r>
      <w:proofErr w:type="gramStart"/>
      <w:r w:rsidRPr="00781569">
        <w:rPr>
          <w:b/>
          <w:sz w:val="28"/>
          <w:szCs w:val="28"/>
        </w:rPr>
        <w:t>vi</w:t>
      </w:r>
      <w:proofErr w:type="gramEnd"/>
      <w:r w:rsidRPr="00781569">
        <w:rPr>
          <w:b/>
          <w:sz w:val="28"/>
          <w:szCs w:val="28"/>
        </w:rPr>
        <w:t xml:space="preserve"> điều chỉnh</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Tại dự thảo Nghị quyết, </w:t>
      </w:r>
      <w:r w:rsidR="005142D2">
        <w:rPr>
          <w:sz w:val="28"/>
          <w:szCs w:val="28"/>
        </w:rPr>
        <w:t xml:space="preserve">Ủy ban nhân dân Thành phố </w:t>
      </w:r>
      <w:r w:rsidRPr="00781569">
        <w:rPr>
          <w:sz w:val="28"/>
          <w:szCs w:val="28"/>
        </w:rPr>
        <w:t xml:space="preserve">xây dựng phạm vi điều chỉnh như sau: </w:t>
      </w:r>
      <w:r w:rsidRPr="00781569">
        <w:rPr>
          <w:i/>
          <w:sz w:val="28"/>
          <w:szCs w:val="28"/>
        </w:rPr>
        <w:t>“Nghị quyết này quy định chính sách hỗ trợ tài chính để khuyến khích, thu hút, phát huy vai trò của luật sư trong việc tham gia giải quyết, thực hiện các kế hoạch, nội dung, chương trình xây dựng và phát triển kinh tế, văn hóa - xã hội của Thành phố Hồ Chí Minh giai đoạn 2025 – 2030”.</w:t>
      </w:r>
    </w:p>
    <w:p w:rsidR="00F44CDE" w:rsidRDefault="00F44CDE" w:rsidP="00781569">
      <w:pPr>
        <w:spacing w:before="40" w:after="40" w:line="300" w:lineRule="auto"/>
        <w:ind w:firstLine="567"/>
        <w:jc w:val="both"/>
        <w:rPr>
          <w:color w:val="000000"/>
          <w:sz w:val="28"/>
          <w:szCs w:val="28"/>
        </w:rPr>
      </w:pPr>
      <w:r>
        <w:rPr>
          <w:sz w:val="28"/>
          <w:szCs w:val="28"/>
        </w:rPr>
        <w:t>Theo đó</w:t>
      </w:r>
      <w:r w:rsidR="00781569" w:rsidRPr="00781569">
        <w:rPr>
          <w:sz w:val="28"/>
          <w:szCs w:val="28"/>
        </w:rPr>
        <w:t xml:space="preserve">, dự thảo Nghị quyết quy định nội dung, mức chi được ngân sách nhà nước bảo đảm kinh phí </w:t>
      </w:r>
      <w:r w:rsidR="00781569" w:rsidRPr="00781569">
        <w:rPr>
          <w:color w:val="000000"/>
          <w:sz w:val="28"/>
          <w:szCs w:val="28"/>
        </w:rPr>
        <w:t xml:space="preserve">để khuyến khích, thu hút, phát huy vai trò của luật sư trong việc tham gia giải quyết, thực hiện các kế hoạch, nội dung, chương trình xây dựng và phát triển kinh tế, văn hóa - xã hội của Thành phố Hồ Chí Minh giai đoạn 2025 – 2030. </w:t>
      </w:r>
    </w:p>
    <w:p w:rsidR="00781569" w:rsidRPr="00781569" w:rsidRDefault="00781569" w:rsidP="00781569">
      <w:pPr>
        <w:spacing w:before="40" w:after="40" w:line="300" w:lineRule="auto"/>
        <w:ind w:firstLine="567"/>
        <w:jc w:val="both"/>
        <w:rPr>
          <w:b/>
          <w:sz w:val="28"/>
          <w:szCs w:val="28"/>
        </w:rPr>
      </w:pPr>
      <w:r w:rsidRPr="00781569">
        <w:rPr>
          <w:b/>
          <w:sz w:val="28"/>
          <w:szCs w:val="28"/>
        </w:rPr>
        <w:t>2. Đối tượng áp dụng</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Tại Dự thảo Nghị quyết, </w:t>
      </w:r>
      <w:r w:rsidR="005142D2">
        <w:rPr>
          <w:sz w:val="28"/>
          <w:szCs w:val="28"/>
        </w:rPr>
        <w:t xml:space="preserve">Ủy ban nhân dân Thành phố </w:t>
      </w:r>
      <w:r w:rsidRPr="00781569">
        <w:rPr>
          <w:sz w:val="28"/>
          <w:szCs w:val="28"/>
        </w:rPr>
        <w:t xml:space="preserve">xây dựng về đối tượng áp dụng của Nghị quyết như sau: </w:t>
      </w:r>
    </w:p>
    <w:p w:rsidR="00781569" w:rsidRPr="00781569" w:rsidRDefault="00781569" w:rsidP="007E2B85">
      <w:pPr>
        <w:tabs>
          <w:tab w:val="center" w:pos="7153"/>
        </w:tabs>
        <w:spacing w:before="60" w:after="60" w:line="276" w:lineRule="auto"/>
        <w:ind w:firstLine="720"/>
        <w:jc w:val="both"/>
        <w:rPr>
          <w:i/>
          <w:sz w:val="28"/>
          <w:szCs w:val="28"/>
        </w:rPr>
      </w:pPr>
      <w:r w:rsidRPr="00781569">
        <w:rPr>
          <w:i/>
          <w:sz w:val="28"/>
          <w:szCs w:val="28"/>
        </w:rPr>
        <w:t xml:space="preserve">“Các tổ chức hành nghề luật sư của Việt Nam, luật sư Việt Nam hành nghề với tư cách cá nhân </w:t>
      </w:r>
      <w:proofErr w:type="gramStart"/>
      <w:r w:rsidR="006D0D8E">
        <w:rPr>
          <w:i/>
          <w:sz w:val="28"/>
          <w:szCs w:val="28"/>
        </w:rPr>
        <w:t xml:space="preserve">thuộc </w:t>
      </w:r>
      <w:r w:rsidR="005142D2">
        <w:rPr>
          <w:i/>
          <w:sz w:val="28"/>
          <w:szCs w:val="28"/>
        </w:rPr>
        <w:t xml:space="preserve"> </w:t>
      </w:r>
      <w:r w:rsidR="006D0D8E">
        <w:rPr>
          <w:i/>
          <w:sz w:val="28"/>
          <w:szCs w:val="28"/>
        </w:rPr>
        <w:t>Đoàn</w:t>
      </w:r>
      <w:proofErr w:type="gramEnd"/>
      <w:r w:rsidR="006D0D8E">
        <w:rPr>
          <w:i/>
          <w:sz w:val="28"/>
          <w:szCs w:val="28"/>
        </w:rPr>
        <w:t xml:space="preserve"> Luật sư Thành phố Hồ Chí Minh </w:t>
      </w:r>
      <w:r w:rsidRPr="00781569">
        <w:rPr>
          <w:i/>
          <w:sz w:val="28"/>
          <w:szCs w:val="28"/>
        </w:rPr>
        <w:t>tham gia giải quyết, thực hiện các kế hoạch, nội dung, chương trình trình xây dựng và phát triển kinh tế, văn hóa - xã hội của Thành phố và các tổ chức, cá nhân có liên quan.</w:t>
      </w:r>
      <w:r w:rsidR="007E2B85" w:rsidRPr="007E2B85">
        <w:rPr>
          <w:rFonts w:eastAsia="Times New Roman"/>
          <w:color w:val="000000"/>
          <w:sz w:val="28"/>
          <w:szCs w:val="28"/>
        </w:rPr>
        <w:t xml:space="preserve"> </w:t>
      </w:r>
    </w:p>
    <w:p w:rsidR="00781569" w:rsidRPr="00781569" w:rsidRDefault="00781569" w:rsidP="00781569">
      <w:pPr>
        <w:spacing w:before="40" w:after="40" w:line="300" w:lineRule="auto"/>
        <w:ind w:firstLine="567"/>
        <w:jc w:val="both"/>
        <w:rPr>
          <w:i/>
          <w:sz w:val="28"/>
          <w:szCs w:val="28"/>
        </w:rPr>
      </w:pPr>
      <w:r w:rsidRPr="00781569">
        <w:rPr>
          <w:i/>
          <w:sz w:val="28"/>
          <w:szCs w:val="28"/>
        </w:rPr>
        <w:t>Các Sở, ban, ngành Thành phố, các cơ quan, đơn vị có liên quan sử dụng dịch vụ tư vấn, hỗ trợ của các tổ chức hành nghề luật sư, luật sư hành nghề với tư cách cá nhân trong phạm vi điều chỉnh của Nghị quyết”.</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Vì đây là chính sách khuyến khích, thu hút phát huy vai trò của luật sư trong việc tham gia giải quyết, thực hiện các kế hoạch, nội dung, chương trình xây dựng và phát triển kinh tế, văn hóa - xã hội của Thành phố, nên </w:t>
      </w:r>
      <w:r w:rsidR="005142D2">
        <w:rPr>
          <w:sz w:val="28"/>
          <w:szCs w:val="28"/>
        </w:rPr>
        <w:t xml:space="preserve">Ủy ban nhân dân Thành phố </w:t>
      </w:r>
      <w:r w:rsidRPr="00781569">
        <w:rPr>
          <w:sz w:val="28"/>
          <w:szCs w:val="28"/>
        </w:rPr>
        <w:t xml:space="preserve">xây dựng theo hướng thu hút luật sư, tổ chức hành nghề luật sư thuộc đoàn luật sư Thành phố Hồ Chí Minh nhằm thu hút đội ngũ luật sư giỏi </w:t>
      </w:r>
      <w:r w:rsidR="006D0D8E">
        <w:rPr>
          <w:sz w:val="28"/>
          <w:szCs w:val="28"/>
        </w:rPr>
        <w:t xml:space="preserve">trên địa bàn Thành phố </w:t>
      </w:r>
      <w:r w:rsidRPr="00781569">
        <w:rPr>
          <w:sz w:val="28"/>
          <w:szCs w:val="28"/>
        </w:rPr>
        <w:t>cùng cạnh tranh, cùng tham gia giải quyết, thực hiện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Đồng thời, các Sở, ban, ngành Thành phố, các cơ quan, đơn vị có liên quan sử dụng dịch vụ tư vấn, hỗ trợ của các tổ chức hành nghề luật sư, luật sư hành nghề với tư cách cá nhân cũng được đưa vào phạm vi điều chỉnh của Nghị quyết vì là đối tượng có nhiệm vụ triển khai, thực hiện, phối hợp trong việc áp dụng chính sách. </w:t>
      </w:r>
    </w:p>
    <w:p w:rsidR="00781569" w:rsidRPr="00781569" w:rsidRDefault="00781569" w:rsidP="00781569">
      <w:pPr>
        <w:spacing w:before="40" w:after="40" w:line="300" w:lineRule="auto"/>
        <w:ind w:firstLine="567"/>
        <w:jc w:val="both"/>
        <w:rPr>
          <w:b/>
          <w:sz w:val="28"/>
          <w:szCs w:val="28"/>
        </w:rPr>
      </w:pPr>
      <w:r w:rsidRPr="00781569">
        <w:rPr>
          <w:b/>
          <w:sz w:val="28"/>
          <w:szCs w:val="28"/>
        </w:rPr>
        <w:lastRenderedPageBreak/>
        <w:t>IV. MỤC TIÊU, NỘI DUNG CỦA CHÍNH SÁCH, GIẢI PHÁP THỰC HIỆN CHÍNH SÁCH TRONG ĐỀ NGHỊ XÂY DỰNG NGHỊ QUYẾT</w:t>
      </w:r>
    </w:p>
    <w:p w:rsidR="00781569" w:rsidRPr="00781569" w:rsidRDefault="00781569" w:rsidP="00781569">
      <w:pPr>
        <w:spacing w:before="40" w:after="40" w:line="300" w:lineRule="auto"/>
        <w:ind w:firstLine="567"/>
        <w:jc w:val="both"/>
        <w:rPr>
          <w:b/>
          <w:sz w:val="28"/>
          <w:szCs w:val="28"/>
        </w:rPr>
      </w:pPr>
      <w:r w:rsidRPr="00781569">
        <w:rPr>
          <w:b/>
          <w:sz w:val="28"/>
          <w:szCs w:val="28"/>
        </w:rPr>
        <w:t>1. Mục tiêu</w:t>
      </w:r>
    </w:p>
    <w:p w:rsidR="00781569" w:rsidRPr="00781569" w:rsidRDefault="00781569" w:rsidP="00781569">
      <w:pPr>
        <w:spacing w:before="40" w:after="40" w:line="300" w:lineRule="auto"/>
        <w:ind w:firstLine="567"/>
        <w:jc w:val="both"/>
        <w:rPr>
          <w:b/>
          <w:bCs/>
          <w:sz w:val="28"/>
          <w:szCs w:val="28"/>
        </w:rPr>
      </w:pPr>
      <w:r w:rsidRPr="00781569">
        <w:rPr>
          <w:b/>
          <w:bCs/>
          <w:sz w:val="28"/>
          <w:szCs w:val="28"/>
        </w:rPr>
        <w:t>1.1. Mục tiêu tổng thể</w:t>
      </w:r>
    </w:p>
    <w:p w:rsidR="00781569" w:rsidRPr="00781569" w:rsidRDefault="00781569" w:rsidP="00781569">
      <w:pPr>
        <w:spacing w:before="40" w:after="40" w:line="300" w:lineRule="auto"/>
        <w:ind w:firstLine="567"/>
        <w:jc w:val="both"/>
        <w:rPr>
          <w:sz w:val="28"/>
          <w:szCs w:val="28"/>
        </w:rPr>
      </w:pPr>
      <w:r w:rsidRPr="00781569">
        <w:rPr>
          <w:sz w:val="28"/>
          <w:szCs w:val="28"/>
        </w:rPr>
        <w:t>Việc xây dựng Nghị quyết nhằm phát huy vai trò, trách nhiệm của đội ngũ luật sư khi tham gia giải quyết, thực hiện các kế hoạch, nội dung, chương trình xây dựng và phát triển kinh tế, văn hóa - xã hội của Thành phố; khích lệ tinh thần, tạo động lực cho đội ngũ Luật sư đóng góp vào công cuộc cải cách tư pháp, xây dựng Nhà nước pháp quyền xã hội chủ nghĩa, phát triển nền kinh tế thị trường định hướng xã hội chủ nghĩa và hội nhập quốc tế, thúc đẩy nền xã hội dân chủ, công bằng, văn minh, tôn trọng và bảo vệ quyền con người, quyền và lợi ích hợp pháp của Nhà nước, tổ chức, cá nhân và công dân.</w:t>
      </w:r>
    </w:p>
    <w:p w:rsidR="00781569" w:rsidRPr="00781569" w:rsidRDefault="00781569" w:rsidP="00781569">
      <w:pPr>
        <w:spacing w:before="40" w:after="40" w:line="300" w:lineRule="auto"/>
        <w:ind w:firstLine="567"/>
        <w:jc w:val="both"/>
        <w:rPr>
          <w:b/>
          <w:bCs/>
          <w:sz w:val="28"/>
          <w:szCs w:val="28"/>
        </w:rPr>
      </w:pPr>
      <w:r w:rsidRPr="00781569">
        <w:rPr>
          <w:b/>
          <w:bCs/>
          <w:sz w:val="28"/>
          <w:szCs w:val="28"/>
        </w:rPr>
        <w:t>1.2. Mục tiêu cụ thể</w:t>
      </w:r>
    </w:p>
    <w:p w:rsidR="00781569" w:rsidRPr="00781569" w:rsidRDefault="00781569" w:rsidP="00781569">
      <w:pPr>
        <w:spacing w:before="40" w:after="40" w:line="300" w:lineRule="auto"/>
        <w:ind w:firstLine="567"/>
        <w:jc w:val="both"/>
        <w:rPr>
          <w:sz w:val="28"/>
          <w:szCs w:val="28"/>
        </w:rPr>
      </w:pPr>
      <w:r w:rsidRPr="00781569">
        <w:rPr>
          <w:sz w:val="28"/>
          <w:szCs w:val="28"/>
        </w:rPr>
        <w:t>Việc xây dựng Nghị quyết quy định về chính sách hỗ trợ luật sư trong việc tham gia giải quyết, thực hiện các kế hoạch, nội dung, chương trình xây dựng và phát triển kinh tế, văn hóa - xã hội của Thành phố, góp phần khơi dậy tiềm năng, thế mạnh, nguồn lực phong phú của đội ngũ luật sư vào sự phát triển chung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t>2. Nội dung cơ bản của dự thảo Nghị quyết</w:t>
      </w:r>
    </w:p>
    <w:p w:rsidR="00781569" w:rsidRPr="00781569" w:rsidRDefault="00781569" w:rsidP="00781569">
      <w:pPr>
        <w:spacing w:before="40" w:after="40" w:line="300" w:lineRule="auto"/>
        <w:ind w:firstLine="567"/>
        <w:jc w:val="both"/>
        <w:rPr>
          <w:sz w:val="28"/>
          <w:szCs w:val="28"/>
        </w:rPr>
      </w:pPr>
      <w:r w:rsidRPr="00781569">
        <w:rPr>
          <w:sz w:val="28"/>
          <w:szCs w:val="28"/>
        </w:rPr>
        <w:t>Nghị quyết quy định về mức hỗ trợ cho các tổ chức hành nghề luật sư, luật sư hành nghề với tư cách cá nhân tham gia giải quyết, thực hiện các kế hoạch, nội dung, chương trình xây dựng và phát triển kinh tế, văn hóa - xã hội của Thành phố. Cụ thể:</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2.1. Mức hỗ trợ cho các tổ chức hành nghề luật sư, luật sư hành nghề với tư cách cá nhân thực hiện dịch vụ tư vấn pháp lý cho các các Sở, ban, ngành trên địa bàn Thành phố thực hiện các dự </w:t>
      </w:r>
      <w:proofErr w:type="gramStart"/>
      <w:r w:rsidRPr="00781569">
        <w:rPr>
          <w:sz w:val="28"/>
          <w:szCs w:val="28"/>
        </w:rPr>
        <w:t>án</w:t>
      </w:r>
      <w:proofErr w:type="gramEnd"/>
      <w:r w:rsidRPr="00781569">
        <w:rPr>
          <w:sz w:val="28"/>
          <w:szCs w:val="28"/>
        </w:rPr>
        <w:t xml:space="preserve"> đầ</w:t>
      </w:r>
      <w:r w:rsidR="007E2B85">
        <w:rPr>
          <w:sz w:val="28"/>
          <w:szCs w:val="28"/>
        </w:rPr>
        <w:t>u tư công: …%</w:t>
      </w:r>
      <w:r w:rsidRPr="00781569">
        <w:rPr>
          <w:sz w:val="28"/>
          <w:szCs w:val="28"/>
        </w:rPr>
        <w:t>/</w:t>
      </w:r>
      <w:r w:rsidR="007E2B85">
        <w:rPr>
          <w:sz w:val="28"/>
          <w:szCs w:val="28"/>
        </w:rPr>
        <w:t xml:space="preserve">tổng kinh phí </w:t>
      </w:r>
      <w:r w:rsidRPr="00781569">
        <w:rPr>
          <w:sz w:val="28"/>
          <w:szCs w:val="28"/>
        </w:rPr>
        <w:t>dự án.</w:t>
      </w:r>
    </w:p>
    <w:p w:rsidR="00781569" w:rsidRPr="00781569" w:rsidRDefault="00781569" w:rsidP="00781569">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Pr>
          <w:i/>
          <w:iCs/>
          <w:sz w:val="28"/>
          <w:szCs w:val="28"/>
        </w:rPr>
        <w:t xml:space="preserve"> về cơ sở pháp lý, cơ sở thực tiễn</w:t>
      </w:r>
      <w:r w:rsidRPr="00781569">
        <w:rPr>
          <w:i/>
          <w:iCs/>
          <w:sz w:val="28"/>
          <w:szCs w:val="28"/>
        </w:rPr>
        <w:t xml:space="preserve">) </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2.2. Mức hỗ trợ cho các tổ chức hành nghề luật sư, luật sư hành nghề với tư cách cá nhân thực hiện các gói thầu tư vấn trong trường hợp đặc biệt </w:t>
      </w:r>
      <w:proofErr w:type="gramStart"/>
      <w:r w:rsidRPr="00781569">
        <w:rPr>
          <w:sz w:val="28"/>
          <w:szCs w:val="28"/>
        </w:rPr>
        <w:t>theo</w:t>
      </w:r>
      <w:proofErr w:type="gramEnd"/>
      <w:r w:rsidRPr="00781569">
        <w:rPr>
          <w:sz w:val="28"/>
          <w:szCs w:val="28"/>
        </w:rPr>
        <w:t xml:space="preserve"> điểm d khoản 1 điều 29 Luật đấu thầu cho các Sở, ban, ngành Thành phố</w:t>
      </w:r>
      <w:r w:rsidR="007E2B85">
        <w:rPr>
          <w:sz w:val="28"/>
          <w:szCs w:val="28"/>
        </w:rPr>
        <w:t>: … %</w:t>
      </w:r>
      <w:r w:rsidRPr="00781569">
        <w:rPr>
          <w:sz w:val="28"/>
          <w:szCs w:val="28"/>
        </w:rPr>
        <w:t>/</w:t>
      </w:r>
      <w:r w:rsidR="007E2B85">
        <w:rPr>
          <w:sz w:val="28"/>
          <w:szCs w:val="28"/>
        </w:rPr>
        <w:t xml:space="preserve">tổng kinh phí </w:t>
      </w:r>
      <w:r w:rsidRPr="00781569">
        <w:rPr>
          <w:sz w:val="28"/>
          <w:szCs w:val="28"/>
        </w:rPr>
        <w:t>gói thầu.</w:t>
      </w:r>
    </w:p>
    <w:p w:rsidR="005109D1" w:rsidRPr="00781569" w:rsidRDefault="00781569" w:rsidP="005109D1">
      <w:pPr>
        <w:spacing w:before="50" w:after="50" w:line="312" w:lineRule="auto"/>
        <w:ind w:firstLine="567"/>
        <w:jc w:val="both"/>
        <w:rPr>
          <w:i/>
          <w:iCs/>
          <w:sz w:val="28"/>
          <w:szCs w:val="28"/>
        </w:rPr>
      </w:pPr>
      <w:r w:rsidRPr="00781569">
        <w:rPr>
          <w:i/>
          <w:iCs/>
          <w:sz w:val="28"/>
          <w:szCs w:val="28"/>
        </w:rPr>
        <w:lastRenderedPageBreak/>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5109D1">
        <w:rPr>
          <w:i/>
          <w:iCs/>
          <w:sz w:val="28"/>
          <w:szCs w:val="28"/>
        </w:rPr>
        <w:t xml:space="preserve"> </w:t>
      </w:r>
      <w:r w:rsidR="005109D1">
        <w:rPr>
          <w:i/>
          <w:iCs/>
          <w:sz w:val="28"/>
          <w:szCs w:val="28"/>
        </w:rPr>
        <w:t>về cơ sở pháp lý, cơ sở thực tiễn</w:t>
      </w:r>
      <w:r w:rsidR="005109D1" w:rsidRPr="00781569">
        <w:rPr>
          <w:i/>
          <w:iCs/>
          <w:sz w:val="28"/>
          <w:szCs w:val="28"/>
        </w:rPr>
        <w:t xml:space="preserve">) </w:t>
      </w:r>
    </w:p>
    <w:p w:rsidR="00781569" w:rsidRPr="00781569" w:rsidRDefault="00781569" w:rsidP="00781569">
      <w:pPr>
        <w:spacing w:before="40" w:after="40" w:line="300" w:lineRule="auto"/>
        <w:ind w:firstLine="567"/>
        <w:jc w:val="both"/>
        <w:rPr>
          <w:sz w:val="28"/>
          <w:szCs w:val="28"/>
        </w:rPr>
      </w:pPr>
      <w:r w:rsidRPr="00781569">
        <w:rPr>
          <w:sz w:val="28"/>
          <w:szCs w:val="28"/>
        </w:rPr>
        <w:t>2.3. Mức hỗ trợ cho các tổ chức hành nghề luật sư, luật sư hành nghề với tư cách cá nhân được lựa chọn tham gia giải quyết vụ việc tranh chấp đầu tư quốc tế theo quy định tại điều 28 Quyết định số 14/2020/QĐ-TTg ngày 08 tháng 4 năm 2020 của Thủ tướng Chính phủ về Ban hành quy chế phối hợp giải quyết tranh chấp đầu tư quốc tế và khoản 3 điều 31 Quyết định số 30/2016/QĐ-UBND ngày 16 tháng 8 năm 2016 của Ủy ban nhân dân Thành phố Hồ Chí Minh về Ban hành quy chế phối hợp giải quyết tranh chấp đầu tư quốc tế trên địa bàn Thành phố Hồ Chí Minh, được triển khai và áp dụng tại các Sở, ban, ngành trên địa bàn Thành phố</w:t>
      </w:r>
      <w:r w:rsidR="007E2B85">
        <w:rPr>
          <w:sz w:val="28"/>
          <w:szCs w:val="28"/>
        </w:rPr>
        <w:t>: …%</w:t>
      </w:r>
      <w:r w:rsidRPr="00781569">
        <w:rPr>
          <w:sz w:val="28"/>
          <w:szCs w:val="28"/>
        </w:rPr>
        <w:t>/</w:t>
      </w:r>
      <w:r w:rsidR="007E2B85">
        <w:rPr>
          <w:sz w:val="28"/>
          <w:szCs w:val="28"/>
        </w:rPr>
        <w:t xml:space="preserve">tổng kinh phí </w:t>
      </w:r>
      <w:r w:rsidRPr="00781569">
        <w:rPr>
          <w:sz w:val="28"/>
          <w:szCs w:val="28"/>
        </w:rPr>
        <w:t>vụ việc.</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5109D1">
        <w:rPr>
          <w:i/>
          <w:iCs/>
          <w:sz w:val="28"/>
          <w:szCs w:val="28"/>
        </w:rPr>
        <w:t xml:space="preserve"> </w:t>
      </w:r>
      <w:r w:rsidR="005109D1">
        <w:rPr>
          <w:i/>
          <w:iCs/>
          <w:sz w:val="28"/>
          <w:szCs w:val="28"/>
        </w:rPr>
        <w:t>về cơ sở pháp lý, cơ sở thực tiễn</w:t>
      </w:r>
      <w:r w:rsidR="005109D1" w:rsidRPr="00781569">
        <w:rPr>
          <w:i/>
          <w:iCs/>
          <w:sz w:val="28"/>
          <w:szCs w:val="28"/>
        </w:rPr>
        <w:t xml:space="preserve">) </w:t>
      </w:r>
    </w:p>
    <w:p w:rsidR="00781569" w:rsidRDefault="00781569" w:rsidP="00781569">
      <w:pPr>
        <w:spacing w:before="40" w:after="40" w:line="300" w:lineRule="auto"/>
        <w:ind w:firstLine="567"/>
        <w:jc w:val="both"/>
        <w:rPr>
          <w:sz w:val="28"/>
          <w:szCs w:val="28"/>
        </w:rPr>
      </w:pPr>
      <w:r w:rsidRPr="00781569">
        <w:rPr>
          <w:sz w:val="28"/>
          <w:szCs w:val="28"/>
        </w:rPr>
        <w:t xml:space="preserve">2.4. Mức hỗ trợ cho các luật </w:t>
      </w:r>
      <w:r w:rsidRPr="00781569">
        <w:rPr>
          <w:sz w:val="28"/>
          <w:szCs w:val="28"/>
          <w:lang w:val="vi-VN"/>
        </w:rPr>
        <w:t>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w:t>
      </w:r>
      <w:r w:rsidRPr="00781569">
        <w:rPr>
          <w:sz w:val="28"/>
          <w:szCs w:val="28"/>
        </w:rPr>
        <w:t xml:space="preserve">: mức hỗ trợ </w:t>
      </w:r>
      <w:r w:rsidR="00811464">
        <w:rPr>
          <w:sz w:val="28"/>
          <w:szCs w:val="28"/>
        </w:rPr>
        <w:t>1.50</w:t>
      </w:r>
      <w:r w:rsidRPr="00781569">
        <w:rPr>
          <w:sz w:val="28"/>
          <w:szCs w:val="28"/>
        </w:rPr>
        <w:t>0.000 đồng/1 dự thảo.</w:t>
      </w:r>
    </w:p>
    <w:p w:rsidR="006D0D8E" w:rsidRPr="00781569" w:rsidRDefault="006D0D8E" w:rsidP="00781569">
      <w:pPr>
        <w:spacing w:before="40" w:after="40" w:line="300" w:lineRule="auto"/>
        <w:ind w:firstLine="567"/>
        <w:jc w:val="both"/>
        <w:rPr>
          <w:sz w:val="28"/>
          <w:szCs w:val="28"/>
        </w:rPr>
      </w:pPr>
      <w:r>
        <w:rPr>
          <w:sz w:val="28"/>
          <w:szCs w:val="28"/>
        </w:rPr>
        <w:t xml:space="preserve">2.5. </w:t>
      </w:r>
      <w:r w:rsidRPr="006D0D8E">
        <w:rPr>
          <w:bCs/>
          <w:sz w:val="28"/>
          <w:szCs w:val="28"/>
        </w:rPr>
        <w:t>Mức hỗ trợ cho l</w:t>
      </w:r>
      <w:r w:rsidRPr="006D0D8E">
        <w:rPr>
          <w:bCs/>
          <w:sz w:val="28"/>
          <w:szCs w:val="28"/>
          <w:lang w:val="vi-VN"/>
        </w:rPr>
        <w:t xml:space="preserve">uật sư tham gia hỗ trợ, tư vấn các </w:t>
      </w:r>
      <w:r w:rsidRPr="006D0D8E">
        <w:rPr>
          <w:bCs/>
          <w:sz w:val="28"/>
          <w:szCs w:val="28"/>
        </w:rPr>
        <w:t>S</w:t>
      </w:r>
      <w:r w:rsidRPr="006D0D8E">
        <w:rPr>
          <w:bCs/>
          <w:sz w:val="28"/>
          <w:szCs w:val="28"/>
          <w:lang w:val="vi-VN"/>
        </w:rPr>
        <w:t>ở, ngành, Ủy ban nhân dân, Chủ tịch Ủy ban nhân dân thành phố giải quyết các vụ khiếu nại, khiếu kiện phức tạp đông người, kéo dài; tham gia hỗ trợ cho cơ quan quản lý nhà nước tại địa phương trong các vụ kiện hành chính</w:t>
      </w:r>
      <w:r w:rsidR="00BE57C1">
        <w:rPr>
          <w:bCs/>
          <w:sz w:val="28"/>
          <w:szCs w:val="28"/>
        </w:rPr>
        <w:t>: 10 tháng lương cơ sở/vụ việc.</w:t>
      </w:r>
    </w:p>
    <w:p w:rsidR="00781569" w:rsidRPr="00781569" w:rsidRDefault="00781569" w:rsidP="00781569">
      <w:pPr>
        <w:spacing w:before="40" w:after="40" w:line="300" w:lineRule="auto"/>
        <w:ind w:firstLine="567"/>
        <w:jc w:val="both"/>
        <w:rPr>
          <w:sz w:val="28"/>
          <w:szCs w:val="28"/>
        </w:rPr>
      </w:pPr>
      <w:r w:rsidRPr="00781569">
        <w:rPr>
          <w:sz w:val="28"/>
          <w:szCs w:val="28"/>
        </w:rPr>
        <w:t>Thời gian hỗ trợ: Từ thời điểm Nghị quyết có hiệu lực thi hành đến ngày 31 tháng 12 năm 2030.</w:t>
      </w:r>
    </w:p>
    <w:p w:rsidR="00781569" w:rsidRPr="00781569" w:rsidRDefault="00781569" w:rsidP="00781569">
      <w:pPr>
        <w:spacing w:before="40" w:after="40" w:line="300" w:lineRule="auto"/>
        <w:ind w:firstLine="567"/>
        <w:jc w:val="both"/>
        <w:rPr>
          <w:b/>
          <w:sz w:val="28"/>
          <w:szCs w:val="28"/>
        </w:rPr>
      </w:pPr>
      <w:r w:rsidRPr="00781569">
        <w:rPr>
          <w:b/>
          <w:sz w:val="28"/>
          <w:szCs w:val="28"/>
        </w:rPr>
        <w:t>3. Các giải pháp thực hiện trong đề nghị xây dựng Nghị quyết</w:t>
      </w:r>
    </w:p>
    <w:p w:rsidR="00781569" w:rsidRPr="00781569" w:rsidRDefault="00781569" w:rsidP="00781569">
      <w:pPr>
        <w:spacing w:before="40" w:after="40" w:line="300" w:lineRule="auto"/>
        <w:ind w:firstLine="567"/>
        <w:jc w:val="both"/>
        <w:rPr>
          <w:sz w:val="28"/>
          <w:szCs w:val="28"/>
        </w:rPr>
      </w:pPr>
      <w:r w:rsidRPr="00781569">
        <w:rPr>
          <w:sz w:val="28"/>
          <w:szCs w:val="28"/>
        </w:rPr>
        <w:t>Mức hỗ trợ cho các tổ chức hành nghề luật sư, luật sư hành nghề với tư cách cá nhân là mức hỗ trợ thêm cho các tổ chức, cá nhân để thu hút các luật sư cung cấp dịch vụ tư vấn pháp lý, giải quyết tranh chấp đầu tư tập trung cho khu vực đầu tư công, các kế hoạch, nội dung, chương trình xây dựng và phát triển kinh tế, văn hóa - xã hội của Thành phố.</w:t>
      </w:r>
    </w:p>
    <w:p w:rsidR="00781569" w:rsidRPr="00781569" w:rsidRDefault="00781569" w:rsidP="00781569">
      <w:pPr>
        <w:spacing w:before="40" w:after="40" w:line="300" w:lineRule="auto"/>
        <w:ind w:firstLine="567"/>
        <w:jc w:val="both"/>
        <w:rPr>
          <w:b/>
          <w:sz w:val="28"/>
          <w:szCs w:val="28"/>
        </w:rPr>
      </w:pPr>
      <w:r w:rsidRPr="00781569">
        <w:rPr>
          <w:b/>
          <w:sz w:val="28"/>
          <w:szCs w:val="28"/>
        </w:rPr>
        <w:lastRenderedPageBreak/>
        <w:t>V. DỰ KIẾN NGUỒN LỰC, ĐIỀU KIỆN BẢO ĐẢM CHO VIỆC THỰC HIỆN CHÍNH SÁCH</w:t>
      </w:r>
    </w:p>
    <w:p w:rsidR="00781569" w:rsidRPr="00781569" w:rsidRDefault="00781569" w:rsidP="00781569">
      <w:pPr>
        <w:spacing w:before="40" w:after="40" w:line="300" w:lineRule="auto"/>
        <w:ind w:firstLine="567"/>
        <w:jc w:val="both"/>
        <w:rPr>
          <w:sz w:val="28"/>
          <w:szCs w:val="28"/>
        </w:rPr>
      </w:pPr>
      <w:r w:rsidRPr="00781569">
        <w:rPr>
          <w:sz w:val="28"/>
          <w:szCs w:val="28"/>
        </w:rPr>
        <w:t xml:space="preserve">Dự kiến kinh phí thực hiện: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 xml:space="preserve"> Chính sách hỗ trợ cho các tổ chức hành nghề luật sư, luật sư hành nghề với tư cách cá nhân thực hiện dịch vụ tư vấn pháp lý vào các dự án công tại các Sở, ban, ngành Thành phố, dự kiến: ……………</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sz w:val="28"/>
          <w:szCs w:val="28"/>
        </w:rPr>
        <w:tab/>
      </w: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Chính sách hỗ trợ cho các tổ chức hành nghề luật sư, luật sư hành nghề với tư cách cá nhân trúng thầu trong trường hợp lựa chọn nhà thầy đối với các gói thầu tư vấn trong trường hợp đặc biệt theo quy định tại điểm d khoản 1 Điều 29 Luật Đấu thầu năm 2023, dự kiến:……………</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781569" w:rsidRPr="00781569" w:rsidRDefault="00781569" w:rsidP="00781569">
      <w:pPr>
        <w:numPr>
          <w:ilvl w:val="0"/>
          <w:numId w:val="3"/>
        </w:numPr>
        <w:spacing w:before="40" w:after="40" w:line="300" w:lineRule="auto"/>
        <w:ind w:firstLine="567"/>
        <w:jc w:val="both"/>
        <w:rPr>
          <w:sz w:val="28"/>
          <w:szCs w:val="28"/>
        </w:rPr>
      </w:pPr>
      <w:r w:rsidRPr="00781569">
        <w:rPr>
          <w:sz w:val="28"/>
          <w:szCs w:val="28"/>
        </w:rPr>
        <w:t>Chính sách hỗ trợ cho các tổ chức hành nghề luật sư, luật sư hành nghề với tư cách cá nhân được lựa chọn tham gia giải quyết vụ việc tranh chấp đầu tư quốc tế theo quy định, dự kiến:……………</w:t>
      </w:r>
      <w:proofErr w:type="gramStart"/>
      <w:r w:rsidRPr="00781569">
        <w:rPr>
          <w:sz w:val="28"/>
          <w:szCs w:val="28"/>
        </w:rPr>
        <w:t>./</w:t>
      </w:r>
      <w:proofErr w:type="gramEnd"/>
      <w:r w:rsidRPr="00781569">
        <w:rPr>
          <w:sz w:val="28"/>
          <w:szCs w:val="28"/>
        </w:rPr>
        <w:t>năm (……………../5 năm).</w:t>
      </w:r>
    </w:p>
    <w:p w:rsidR="005109D1" w:rsidRPr="00781569" w:rsidRDefault="00781569" w:rsidP="005109D1">
      <w:pPr>
        <w:spacing w:before="50" w:after="50" w:line="312" w:lineRule="auto"/>
        <w:ind w:firstLine="567"/>
        <w:jc w:val="both"/>
        <w:rPr>
          <w:i/>
          <w:iCs/>
          <w:sz w:val="28"/>
          <w:szCs w:val="28"/>
        </w:rPr>
      </w:pPr>
      <w:r w:rsidRPr="00781569">
        <w:rPr>
          <w:i/>
          <w:iCs/>
          <w:sz w:val="28"/>
          <w:szCs w:val="28"/>
        </w:rPr>
        <w:t>(</w:t>
      </w:r>
      <w:r w:rsidRPr="00781569">
        <w:rPr>
          <w:i/>
          <w:iCs/>
          <w:sz w:val="28"/>
          <w:szCs w:val="28"/>
          <w:lang w:val="en-SG"/>
        </w:rPr>
        <w:t xml:space="preserve">Cơ sở </w:t>
      </w:r>
      <w:r w:rsidRPr="00781569">
        <w:rPr>
          <w:i/>
          <w:iCs/>
          <w:sz w:val="28"/>
          <w:szCs w:val="28"/>
        </w:rPr>
        <w:t xml:space="preserve">thực tiễn đề xuất mức chi, dự kiến tổng mức chi ngân sách cho chính </w:t>
      </w:r>
      <w:r w:rsidRPr="00781569">
        <w:rPr>
          <w:i/>
          <w:iCs/>
          <w:sz w:val="28"/>
          <w:szCs w:val="28"/>
          <w:lang w:val="en-SG"/>
        </w:rPr>
        <w:t>sách này</w:t>
      </w:r>
      <w:r w:rsidRPr="00781569">
        <w:rPr>
          <w:i/>
          <w:iCs/>
          <w:sz w:val="28"/>
          <w:szCs w:val="28"/>
        </w:rPr>
        <w:t xml:space="preserve"> sẽ được Sở Tư pháp hoàn thiện sau khi lấy ý kiến các đơn vị</w:t>
      </w:r>
      <w:r w:rsidR="005109D1" w:rsidRPr="00781569">
        <w:rPr>
          <w:i/>
          <w:iCs/>
          <w:sz w:val="28"/>
          <w:szCs w:val="28"/>
        </w:rPr>
        <w:t xml:space="preserve">) </w:t>
      </w:r>
    </w:p>
    <w:p w:rsidR="00CA42D8" w:rsidRPr="00781569" w:rsidRDefault="00781569" w:rsidP="00CA42D8">
      <w:pPr>
        <w:spacing w:before="50" w:after="50" w:line="312" w:lineRule="auto"/>
        <w:ind w:firstLine="567"/>
        <w:jc w:val="both"/>
        <w:rPr>
          <w:sz w:val="28"/>
          <w:szCs w:val="28"/>
          <w:lang w:val="en-SG"/>
        </w:rPr>
      </w:pPr>
      <w:r w:rsidRPr="00781569">
        <w:rPr>
          <w:sz w:val="28"/>
          <w:szCs w:val="28"/>
        </w:rPr>
        <w:t xml:space="preserve">4. Chính sách hỗ trợ cho Luật sư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Thành phố ban hành, dự kiến: </w:t>
      </w:r>
      <w:r w:rsidR="00CA42D8">
        <w:rPr>
          <w:sz w:val="28"/>
          <w:szCs w:val="28"/>
          <w:lang w:val="en-SG"/>
        </w:rPr>
        <w:t>264.000.000 đồng/năm (1.320</w:t>
      </w:r>
      <w:r w:rsidR="00CA42D8" w:rsidRPr="00781569">
        <w:rPr>
          <w:sz w:val="28"/>
          <w:szCs w:val="28"/>
          <w:lang w:val="en-SG"/>
        </w:rPr>
        <w:t>.000.000 đồ</w:t>
      </w:r>
      <w:r w:rsidR="00CA42D8">
        <w:rPr>
          <w:sz w:val="28"/>
          <w:szCs w:val="28"/>
          <w:lang w:val="en-SG"/>
        </w:rPr>
        <w:t>ng/5 năm).</w:t>
      </w:r>
      <w:r w:rsidR="00CA42D8" w:rsidRPr="00781569">
        <w:rPr>
          <w:sz w:val="28"/>
          <w:szCs w:val="28"/>
          <w:lang w:val="en-SG"/>
        </w:rPr>
        <w:t xml:space="preserve"> </w:t>
      </w:r>
    </w:p>
    <w:p w:rsidR="00781569" w:rsidRPr="00781569" w:rsidRDefault="00781569" w:rsidP="00781569">
      <w:pPr>
        <w:widowControl w:val="0"/>
        <w:spacing w:after="120" w:line="288" w:lineRule="auto"/>
        <w:ind w:firstLine="561"/>
        <w:jc w:val="both"/>
        <w:rPr>
          <w:rFonts w:eastAsia="Times New Roman"/>
          <w:iCs/>
          <w:sz w:val="28"/>
          <w:szCs w:val="28"/>
        </w:rPr>
      </w:pPr>
      <w:r w:rsidRPr="00781569">
        <w:rPr>
          <w:sz w:val="28"/>
          <w:szCs w:val="28"/>
          <w:lang w:val="en-SG"/>
        </w:rPr>
        <w:t xml:space="preserve">Cơ sở </w:t>
      </w:r>
      <w:r w:rsidR="0089456F">
        <w:rPr>
          <w:sz w:val="28"/>
          <w:szCs w:val="28"/>
          <w:lang w:val="en-SG"/>
        </w:rPr>
        <w:t>thực tiễn</w:t>
      </w:r>
      <w:r w:rsidRPr="00781569">
        <w:rPr>
          <w:sz w:val="28"/>
          <w:szCs w:val="28"/>
        </w:rPr>
        <w:t xml:space="preserve"> để vận dụng tham mưu </w:t>
      </w:r>
      <w:r w:rsidRPr="00781569">
        <w:rPr>
          <w:sz w:val="28"/>
          <w:szCs w:val="28"/>
          <w:lang w:val="en-SG"/>
        </w:rPr>
        <w:t>chính sách này: Dựa trên thực tế s</w:t>
      </w:r>
      <w:r w:rsidRPr="00781569">
        <w:rPr>
          <w:rFonts w:eastAsia="Times New Roman"/>
          <w:iCs/>
          <w:sz w:val="28"/>
          <w:szCs w:val="28"/>
        </w:rPr>
        <w:t xml:space="preserve">ố liệu văn bản quy phạm pháp luật do </w:t>
      </w:r>
      <w:r w:rsidRPr="00781569">
        <w:rPr>
          <w:rFonts w:eastAsia="Times New Roman"/>
          <w:spacing w:val="-2"/>
          <w:sz w:val="28"/>
          <w:szCs w:val="28"/>
        </w:rPr>
        <w:t xml:space="preserve">Hội đồng nhân dân Thành phố, </w:t>
      </w:r>
      <w:r w:rsidRPr="00781569">
        <w:rPr>
          <w:rFonts w:eastAsia="Times New Roman"/>
          <w:spacing w:val="2"/>
          <w:sz w:val="28"/>
          <w:szCs w:val="28"/>
        </w:rPr>
        <w:t>Ủy ban nhân dân Thành phố</w:t>
      </w:r>
      <w:r w:rsidRPr="00781569">
        <w:rPr>
          <w:rFonts w:eastAsia="Times New Roman"/>
          <w:sz w:val="28"/>
          <w:szCs w:val="28"/>
        </w:rPr>
        <w:t xml:space="preserve"> ban hành trong </w:t>
      </w:r>
      <w:r w:rsidRPr="00781569">
        <w:rPr>
          <w:rFonts w:eastAsia="Times New Roman"/>
          <w:spacing w:val="-2"/>
          <w:sz w:val="28"/>
          <w:szCs w:val="28"/>
        </w:rPr>
        <w:t xml:space="preserve">năm 2021, 2022, </w:t>
      </w:r>
      <w:proofErr w:type="gramStart"/>
      <w:r w:rsidRPr="00781569">
        <w:rPr>
          <w:rFonts w:eastAsia="Times New Roman"/>
          <w:spacing w:val="-2"/>
          <w:sz w:val="28"/>
          <w:szCs w:val="28"/>
        </w:rPr>
        <w:t>2023</w:t>
      </w:r>
      <w:proofErr w:type="gramEnd"/>
      <w:r w:rsidRPr="00781569">
        <w:rPr>
          <w:rFonts w:eastAsia="Times New Roman"/>
          <w:spacing w:val="-2"/>
          <w:sz w:val="28"/>
          <w:szCs w:val="28"/>
        </w:rPr>
        <w:t xml:space="preserve">: </w:t>
      </w:r>
    </w:p>
    <w:p w:rsidR="00781569" w:rsidRPr="00781569" w:rsidRDefault="00781569" w:rsidP="00781569">
      <w:pPr>
        <w:widowControl w:val="0"/>
        <w:spacing w:after="120" w:line="288" w:lineRule="auto"/>
        <w:ind w:firstLine="561"/>
        <w:jc w:val="both"/>
        <w:rPr>
          <w:rFonts w:eastAsia="Times New Roman"/>
          <w:spacing w:val="-2"/>
          <w:sz w:val="28"/>
          <w:szCs w:val="28"/>
        </w:rPr>
      </w:pPr>
      <w:r w:rsidRPr="00781569">
        <w:rPr>
          <w:rFonts w:eastAsia="Times New Roman"/>
          <w:sz w:val="28"/>
          <w:szCs w:val="28"/>
        </w:rPr>
        <w:t xml:space="preserve">- </w:t>
      </w:r>
      <w:r w:rsidRPr="00781569">
        <w:rPr>
          <w:rFonts w:eastAsia="Times New Roman"/>
          <w:spacing w:val="-2"/>
          <w:sz w:val="28"/>
          <w:szCs w:val="28"/>
        </w:rPr>
        <w:t xml:space="preserve">Năm 2021: Hội đồng nhân dân Thành phố ban hành 31 Nghị quyết </w:t>
      </w:r>
      <w:r w:rsidRPr="00781569">
        <w:rPr>
          <w:rFonts w:eastAsia="Times New Roman"/>
          <w:iCs/>
          <w:sz w:val="28"/>
          <w:szCs w:val="28"/>
        </w:rPr>
        <w:t>quy 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51 Quyết định </w:t>
      </w:r>
      <w:r w:rsidRPr="00781569">
        <w:rPr>
          <w:rFonts w:eastAsia="Times New Roman"/>
          <w:iCs/>
          <w:sz w:val="28"/>
          <w:szCs w:val="28"/>
        </w:rPr>
        <w:t>quy phạm pháp luật.</w:t>
      </w:r>
    </w:p>
    <w:p w:rsidR="00781569" w:rsidRPr="00781569" w:rsidRDefault="00781569" w:rsidP="00781569">
      <w:pPr>
        <w:widowControl w:val="0"/>
        <w:spacing w:after="120" w:line="288" w:lineRule="auto"/>
        <w:ind w:firstLine="561"/>
        <w:jc w:val="both"/>
        <w:rPr>
          <w:rFonts w:eastAsia="Times New Roman"/>
          <w:spacing w:val="-2"/>
          <w:sz w:val="28"/>
          <w:szCs w:val="28"/>
        </w:rPr>
      </w:pPr>
      <w:r w:rsidRPr="00781569">
        <w:rPr>
          <w:rFonts w:eastAsia="Times New Roman"/>
          <w:sz w:val="28"/>
          <w:szCs w:val="28"/>
        </w:rPr>
        <w:t xml:space="preserve">- </w:t>
      </w:r>
      <w:r w:rsidRPr="00781569">
        <w:rPr>
          <w:rFonts w:eastAsia="Times New Roman"/>
          <w:spacing w:val="-2"/>
          <w:sz w:val="28"/>
          <w:szCs w:val="28"/>
        </w:rPr>
        <w:t xml:space="preserve">Năm 2022: Hội đồng nhân dân Thành phố ban hành 28 Nghị quyết </w:t>
      </w:r>
      <w:r w:rsidRPr="00781569">
        <w:rPr>
          <w:rFonts w:eastAsia="Times New Roman"/>
          <w:iCs/>
          <w:sz w:val="28"/>
          <w:szCs w:val="28"/>
        </w:rPr>
        <w:t>quy 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52 Quyết định </w:t>
      </w:r>
      <w:r w:rsidRPr="00781569">
        <w:rPr>
          <w:rFonts w:eastAsia="Times New Roman"/>
          <w:iCs/>
          <w:sz w:val="28"/>
          <w:szCs w:val="28"/>
        </w:rPr>
        <w:t>quy phạm pháp luật.</w:t>
      </w:r>
    </w:p>
    <w:p w:rsidR="00781569" w:rsidRPr="00781569" w:rsidRDefault="00781569" w:rsidP="00781569">
      <w:pPr>
        <w:widowControl w:val="0"/>
        <w:spacing w:after="120" w:line="288" w:lineRule="auto"/>
        <w:ind w:firstLine="561"/>
        <w:jc w:val="both"/>
        <w:rPr>
          <w:rFonts w:eastAsia="Times New Roman"/>
          <w:sz w:val="28"/>
          <w:szCs w:val="28"/>
        </w:rPr>
      </w:pPr>
      <w:r w:rsidRPr="00781569">
        <w:rPr>
          <w:rFonts w:eastAsia="Times New Roman"/>
          <w:sz w:val="28"/>
          <w:szCs w:val="28"/>
        </w:rPr>
        <w:lastRenderedPageBreak/>
        <w:t xml:space="preserve">- </w:t>
      </w:r>
      <w:r w:rsidRPr="00781569">
        <w:rPr>
          <w:rFonts w:eastAsia="Times New Roman"/>
          <w:spacing w:val="-2"/>
          <w:sz w:val="28"/>
          <w:szCs w:val="28"/>
        </w:rPr>
        <w:t xml:space="preserve">Năm 2023: Hội đồng nhân dân Thành phố ban hành 39 Nghị quyết </w:t>
      </w:r>
      <w:r w:rsidRPr="00781569">
        <w:rPr>
          <w:rFonts w:eastAsia="Times New Roman"/>
          <w:iCs/>
          <w:sz w:val="28"/>
          <w:szCs w:val="28"/>
        </w:rPr>
        <w:t>quy phạm pháp luật</w:t>
      </w:r>
      <w:r w:rsidRPr="00781569">
        <w:rPr>
          <w:rFonts w:eastAsia="Times New Roman"/>
          <w:spacing w:val="-2"/>
          <w:sz w:val="28"/>
          <w:szCs w:val="28"/>
        </w:rPr>
        <w:t xml:space="preserve">; </w:t>
      </w:r>
      <w:r w:rsidRPr="00781569">
        <w:rPr>
          <w:rFonts w:eastAsia="Times New Roman"/>
          <w:spacing w:val="2"/>
          <w:sz w:val="28"/>
          <w:szCs w:val="28"/>
        </w:rPr>
        <w:t>Ủy ban nhân dân Thành phố</w:t>
      </w:r>
      <w:r w:rsidRPr="00781569">
        <w:rPr>
          <w:rFonts w:eastAsia="Times New Roman"/>
          <w:sz w:val="28"/>
          <w:szCs w:val="28"/>
        </w:rPr>
        <w:t xml:space="preserve"> ban hành 61 Quyết định </w:t>
      </w:r>
      <w:r w:rsidRPr="00781569">
        <w:rPr>
          <w:rFonts w:eastAsia="Times New Roman"/>
          <w:iCs/>
          <w:sz w:val="28"/>
          <w:szCs w:val="28"/>
        </w:rPr>
        <w:t>quy phạm pháp luật.</w:t>
      </w:r>
    </w:p>
    <w:p w:rsidR="00781569" w:rsidRPr="00781569" w:rsidRDefault="00781569" w:rsidP="00781569">
      <w:pPr>
        <w:spacing w:before="50" w:after="50" w:line="312" w:lineRule="auto"/>
        <w:ind w:firstLine="567"/>
        <w:jc w:val="both"/>
        <w:rPr>
          <w:rFonts w:eastAsia="Times New Roman"/>
          <w:spacing w:val="2"/>
          <w:sz w:val="28"/>
          <w:szCs w:val="28"/>
        </w:rPr>
      </w:pPr>
      <w:r w:rsidRPr="00781569">
        <w:rPr>
          <w:sz w:val="28"/>
          <w:szCs w:val="28"/>
          <w:lang w:val="en-SG"/>
        </w:rPr>
        <w:t xml:space="preserve">Đồng thời dựa trên Nghị quyết số 19/2022/NQ-HĐND ngày 9 tháng 12 năm </w:t>
      </w:r>
      <w:r w:rsidRPr="00781569">
        <w:rPr>
          <w:rFonts w:eastAsia="Times New Roman"/>
          <w:spacing w:val="2"/>
          <w:sz w:val="28"/>
          <w:szCs w:val="28"/>
        </w:rPr>
        <w:t>2022 quy định mức phân bổ kinh phí bảo đảm cho công tác xây dựng văn bản quy phạm pháp luật và hoàn thiện hệ thống pháp luật trên địa bàn Thành phố Hồ Chí Minh:</w:t>
      </w:r>
    </w:p>
    <w:p w:rsidR="00781569" w:rsidRPr="00781569" w:rsidRDefault="00781569" w:rsidP="00781569">
      <w:pPr>
        <w:spacing w:before="50" w:after="50" w:line="312" w:lineRule="auto"/>
        <w:ind w:firstLine="567"/>
        <w:jc w:val="both"/>
        <w:rPr>
          <w:b/>
          <w:i/>
          <w:sz w:val="28"/>
          <w:szCs w:val="28"/>
          <w:lang w:val="en-SG"/>
        </w:rPr>
      </w:pPr>
      <w:proofErr w:type="gramStart"/>
      <w:r w:rsidRPr="00781569">
        <w:rPr>
          <w:b/>
          <w:i/>
          <w:sz w:val="28"/>
          <w:szCs w:val="28"/>
          <w:lang w:val="en-SG"/>
        </w:rPr>
        <w:t>“Điều 2.</w:t>
      </w:r>
      <w:proofErr w:type="gramEnd"/>
      <w:r w:rsidRPr="00781569">
        <w:rPr>
          <w:b/>
          <w:i/>
          <w:sz w:val="28"/>
          <w:szCs w:val="28"/>
          <w:lang w:val="en-SG"/>
        </w:rPr>
        <w:t xml:space="preserve"> Mức phân bổ kinh phí</w:t>
      </w:r>
    </w:p>
    <w:p w:rsidR="00781569" w:rsidRPr="00781569" w:rsidRDefault="00781569" w:rsidP="00781569">
      <w:pPr>
        <w:spacing w:before="50" w:after="50" w:line="312" w:lineRule="auto"/>
        <w:ind w:firstLine="567"/>
        <w:rPr>
          <w:i/>
          <w:sz w:val="28"/>
          <w:szCs w:val="28"/>
          <w:lang w:val="en-SG"/>
        </w:rPr>
      </w:pPr>
      <w:r w:rsidRPr="00781569">
        <w:rPr>
          <w:i/>
          <w:sz w:val="28"/>
          <w:szCs w:val="28"/>
          <w:lang w:val="en-SG"/>
        </w:rPr>
        <w:t>1. Đối với văn bản được ban hành mới hoặc thay thế</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a) Dự thảo nghị quyết của Hội đồng nhân dân:</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Cấp tỉnh: 30 triệu đồng/dự thảo;</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b) Dự thảo quyết định của Ủy ban nhân dân:</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Cấp tỉnh: 20 triệu đồng/dự thảo;”</w:t>
      </w:r>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 xml:space="preserve">Như vậy, trong 3 năm 2021-2023, Hội đồng nhân dân Thành phố ban hành mới 88 Nghị quyết quy phạm pháp luật, Ủy ban nhân dân Thành phố ban hành mới 164 Quyết định quy phạm pháp luật. Ước tính tổng chi ngân sách cho </w:t>
      </w:r>
      <w:proofErr w:type="gramStart"/>
      <w:r w:rsidRPr="00781569">
        <w:rPr>
          <w:sz w:val="28"/>
          <w:szCs w:val="28"/>
          <w:lang w:val="en-SG"/>
        </w:rPr>
        <w:t>2  nội</w:t>
      </w:r>
      <w:proofErr w:type="gramEnd"/>
      <w:r w:rsidRPr="00781569">
        <w:rPr>
          <w:sz w:val="28"/>
          <w:szCs w:val="28"/>
          <w:lang w:val="en-SG"/>
        </w:rPr>
        <w:t xml:space="preserve"> dung này trên địa bàn Thành phố theo Nghị quyết số 19/2022/NQ-HĐND là 5.920.000.000 đồng (năm tỉ chín trăm hai mươi triệu đồng). </w:t>
      </w:r>
      <w:proofErr w:type="gramStart"/>
      <w:r w:rsidRPr="00781569">
        <w:rPr>
          <w:sz w:val="28"/>
          <w:szCs w:val="28"/>
          <w:lang w:val="en-SG"/>
        </w:rPr>
        <w:t>Tính trung bình 1 năm chi 1.973.000.000 (một tỉ chín trăm bảy mươi ba triệu đồng).</w:t>
      </w:r>
      <w:proofErr w:type="gramEnd"/>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Tính trung bình, 1 năm Hội đồng nhân dân Thành phố ban hành khoảng 30 Nghị quyết, Ủy ban nhân dân Thành phố ban hành 55 Quyết định.</w:t>
      </w:r>
    </w:p>
    <w:p w:rsidR="00781569" w:rsidRPr="00781569" w:rsidRDefault="00781569" w:rsidP="00781569">
      <w:pPr>
        <w:spacing w:before="50" w:after="50" w:line="312" w:lineRule="auto"/>
        <w:ind w:firstLine="567"/>
        <w:jc w:val="both"/>
        <w:rPr>
          <w:sz w:val="28"/>
          <w:szCs w:val="28"/>
          <w:lang w:val="en-SG"/>
        </w:rPr>
      </w:pPr>
      <w:r w:rsidRPr="00781569">
        <w:rPr>
          <w:sz w:val="28"/>
          <w:szCs w:val="28"/>
          <w:lang w:val="en-SG"/>
        </w:rPr>
        <w:t xml:space="preserve">Đối với nội dung chi này, vận dụng theo Thông tư 42/2022/TT-BTC của Bộ trưởng Bộ Tài chính về </w:t>
      </w:r>
      <w:bookmarkStart w:id="2" w:name="dieu_1"/>
      <w:r w:rsidRPr="00781569">
        <w:rPr>
          <w:sz w:val="28"/>
          <w:szCs w:val="28"/>
          <w:lang w:val="en-SG"/>
        </w:rPr>
        <w:t>sửa  đổi, bổ sung một số điều của Thông tư số </w:t>
      </w:r>
      <w:bookmarkEnd w:id="2"/>
      <w:r w:rsidRPr="00781569">
        <w:rPr>
          <w:sz w:val="28"/>
          <w:szCs w:val="28"/>
          <w:lang w:val="en-SG"/>
        </w:rPr>
        <w:fldChar w:fldCharType="begin"/>
      </w:r>
      <w:r w:rsidRPr="00781569">
        <w:rPr>
          <w:sz w:val="28"/>
          <w:szCs w:val="28"/>
          <w:lang w:val="en-SG"/>
        </w:rPr>
        <w:instrText xml:space="preserve"> HYPERLINK "https://thuvienphapluat.vn/van-ban/tai-chinh-nha-nuoc/thong-tu-338-2016-tt-btc-lap-du-toan-kinh-phi-ngan-sach-xay-dung-van-ban-quy-pham-phap-luat-316082.aspx" \o "Thông tư 338/2016/TT-BTC" \t "_blank" </w:instrText>
      </w:r>
      <w:r w:rsidRPr="00781569">
        <w:rPr>
          <w:sz w:val="28"/>
          <w:szCs w:val="28"/>
          <w:lang w:val="en-SG"/>
        </w:rPr>
        <w:fldChar w:fldCharType="separate"/>
      </w:r>
      <w:r w:rsidRPr="00781569">
        <w:rPr>
          <w:sz w:val="28"/>
          <w:szCs w:val="28"/>
          <w:lang w:val="en-SG"/>
        </w:rPr>
        <w:t>338/2016/TT-BTC</w:t>
      </w:r>
      <w:r w:rsidRPr="00781569">
        <w:rPr>
          <w:sz w:val="28"/>
          <w:szCs w:val="28"/>
          <w:lang w:val="en-SG"/>
        </w:rPr>
        <w:fldChar w:fldCharType="end"/>
      </w:r>
      <w:r w:rsidRPr="00781569">
        <w:rPr>
          <w:sz w:val="28"/>
          <w:szCs w:val="28"/>
          <w:lang w:val="en-SG"/>
        </w:rPr>
        <w:t>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w:t>
      </w:r>
    </w:p>
    <w:p w:rsidR="00781569" w:rsidRPr="00781569" w:rsidRDefault="00781569" w:rsidP="00781569">
      <w:pPr>
        <w:spacing w:before="50" w:after="50" w:line="312" w:lineRule="auto"/>
        <w:ind w:firstLine="567"/>
        <w:jc w:val="both"/>
        <w:rPr>
          <w:i/>
          <w:sz w:val="28"/>
          <w:szCs w:val="28"/>
          <w:lang w:val="en-SG"/>
        </w:rPr>
      </w:pPr>
      <w:proofErr w:type="gramStart"/>
      <w:r w:rsidRPr="00781569">
        <w:rPr>
          <w:i/>
          <w:sz w:val="28"/>
          <w:szCs w:val="28"/>
          <w:lang w:val="en-SG"/>
        </w:rPr>
        <w:t>“ Điều</w:t>
      </w:r>
      <w:proofErr w:type="gramEnd"/>
      <w:r w:rsidRPr="00781569">
        <w:rPr>
          <w:i/>
          <w:sz w:val="28"/>
          <w:szCs w:val="28"/>
          <w:lang w:val="en-SG"/>
        </w:rPr>
        <w:t xml:space="preserve"> 1. Sửa đổi, bổ sung một số điều của Thông tư số 338/2016/TT-BTC ngày 28 tháng 12 năm 2016 của Bộ trưởng Bộ Tài chính quy định lập dự toán, quản lý, sử dụng và quyết toán kinh phí ngân sách nhà nước bảo đảm cho công tác xây dựng văn bản quy phạm pháp luật và hoàn thiện hệ thống pháp luật</w:t>
      </w:r>
      <w:r w:rsidRPr="00781569">
        <w:rPr>
          <w:i/>
          <w:sz w:val="28"/>
          <w:szCs w:val="28"/>
          <w:lang w:val="en-SG"/>
        </w:rPr>
        <w:br/>
        <w:t>...</w:t>
      </w:r>
    </w:p>
    <w:p w:rsidR="00781569" w:rsidRPr="00781569" w:rsidRDefault="00781569" w:rsidP="00781569">
      <w:pPr>
        <w:spacing w:before="50" w:after="50" w:line="312" w:lineRule="auto"/>
        <w:ind w:firstLine="567"/>
        <w:jc w:val="both"/>
        <w:rPr>
          <w:i/>
          <w:sz w:val="28"/>
          <w:szCs w:val="28"/>
          <w:lang w:val="en-SG"/>
        </w:rPr>
      </w:pPr>
      <w:r w:rsidRPr="00781569">
        <w:rPr>
          <w:i/>
          <w:sz w:val="28"/>
          <w:szCs w:val="28"/>
          <w:lang w:val="en-SG"/>
        </w:rPr>
        <w:tab/>
        <w:t>3. Sửa đổi, bổ sung Điều 4 như sau:</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lastRenderedPageBreak/>
        <w:t>4. Soạn thảo văn bản góp ý; báo cáo thẩm định, thẩm tra văn bản của cơ quan thẩm định, thẩm tra:</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a) Văn bản góp ý:</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đề nghị xây dựng nghị quyết của Hội đồng nhân dân; dự thảo nghị quyết của Hội đồng nhân dân, quyết định của Ủy ban nhân dân, văn bản quy phạm pháp luật của chính quyền địa phương ở đơn vị hành chính - kinh tế đặc biệt: mức chi 350.000 đồng/văn bản;</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b) Báo cáo thẩm định, báo cáo thẩm tra:</w:t>
      </w:r>
    </w:p>
    <w:p w:rsidR="00781569" w:rsidRPr="00781569"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đề nghị xây dựng nghị quyết của Hội đồng nhân dân cấp tỉnh: mức chi 750.000 đồng/báo cáo;</w:t>
      </w:r>
    </w:p>
    <w:p w:rsidR="00BE57C1" w:rsidRDefault="00781569" w:rsidP="00781569">
      <w:pPr>
        <w:shd w:val="clear" w:color="auto" w:fill="FFFFFF"/>
        <w:spacing w:after="120" w:line="234" w:lineRule="atLeast"/>
        <w:ind w:firstLine="567"/>
        <w:jc w:val="both"/>
        <w:rPr>
          <w:i/>
          <w:sz w:val="28"/>
          <w:szCs w:val="28"/>
          <w:lang w:val="en-SG"/>
        </w:rPr>
      </w:pPr>
      <w:r w:rsidRPr="00781569">
        <w:rPr>
          <w:i/>
          <w:sz w:val="28"/>
          <w:szCs w:val="28"/>
          <w:lang w:val="en-SG"/>
        </w:rPr>
        <w:t>- Đối với dự thảo quyết định của Thủ tướng Chính phủ, thông tư liên tịch: mức chi 1.500.000 đồng/báo cáo</w:t>
      </w:r>
      <w:proofErr w:type="gramStart"/>
      <w:r w:rsidRPr="00781569">
        <w:rPr>
          <w:i/>
          <w:sz w:val="28"/>
          <w:szCs w:val="28"/>
          <w:lang w:val="en-SG"/>
        </w:rPr>
        <w:t>;-</w:t>
      </w:r>
      <w:proofErr w:type="gramEnd"/>
      <w:r w:rsidRPr="00781569">
        <w:rPr>
          <w:i/>
          <w:sz w:val="28"/>
          <w:szCs w:val="28"/>
          <w:lang w:val="en-SG"/>
        </w:rPr>
        <w:t xml:space="preserve"> Đối với dự thảo thông tư, quyết định của Tổng Kiểm toán nhà nước, nghị quyết của Hội đồng nhân dân, quyết định của Ủy ban nhân dân, văn bản quy phạm pháp luật của chính quyền địa phương ở đơn vị hành chính - kinh tế đặc biệt: mức chi 750.000 đồng/báo cáo.</w:t>
      </w:r>
    </w:p>
    <w:p w:rsidR="00BE57C1" w:rsidRPr="00BE57C1" w:rsidRDefault="00BE57C1" w:rsidP="00BE57C1">
      <w:pPr>
        <w:spacing w:after="120"/>
        <w:jc w:val="both"/>
        <w:rPr>
          <w:i/>
          <w:sz w:val="28"/>
          <w:szCs w:val="28"/>
          <w:lang w:val="en-SG"/>
        </w:rPr>
      </w:pPr>
      <w:r w:rsidRPr="00BE57C1">
        <w:rPr>
          <w:i/>
          <w:sz w:val="28"/>
          <w:szCs w:val="28"/>
          <w:lang w:val="en-SG"/>
        </w:rPr>
        <w:t>8. Chi lấy ý kiến tư vấn của chuyên gia độc lập:</w:t>
      </w:r>
    </w:p>
    <w:p w:rsidR="00BE57C1" w:rsidRDefault="00BE57C1" w:rsidP="00BE57C1">
      <w:pPr>
        <w:spacing w:before="40" w:after="40" w:line="300" w:lineRule="auto"/>
        <w:ind w:firstLine="567"/>
        <w:jc w:val="both"/>
        <w:rPr>
          <w:i/>
          <w:sz w:val="28"/>
          <w:szCs w:val="28"/>
          <w:lang w:val="en-SG"/>
        </w:rPr>
      </w:pPr>
      <w:r w:rsidRPr="00BE57C1">
        <w:rPr>
          <w:i/>
          <w:sz w:val="28"/>
          <w:szCs w:val="28"/>
          <w:lang w:val="en-SG"/>
        </w:rPr>
        <w:t xml:space="preserve">Trong trường hợp đề nghị xây dựng văn bản quy phạm pháp luật; đề nghị, dự kiến chương trình xây dựng văn bản quy phạm pháp luật; tờ trình, dự thảo văn bản quy phạm pháp luật và các báo cáo chuyên ngành, lĩnh vực chuyên môn phức tạp phải lấy ý kiến tư vấn, phản biện của các chuyên gia độc lập </w:t>
      </w:r>
      <w:r w:rsidRPr="00BE57C1">
        <w:rPr>
          <w:i/>
          <w:sz w:val="28"/>
          <w:szCs w:val="28"/>
          <w:u w:val="single"/>
          <w:lang w:val="en-SG"/>
        </w:rPr>
        <w:t>thì mức chi 1.500.000 đồng/văn bản.</w:t>
      </w:r>
      <w:r w:rsidRPr="00BE57C1">
        <w:rPr>
          <w:i/>
          <w:sz w:val="28"/>
          <w:szCs w:val="28"/>
          <w:lang w:val="en-SG"/>
        </w:rPr>
        <w:t>”</w:t>
      </w:r>
    </w:p>
    <w:p w:rsidR="005109D1" w:rsidRPr="005109D1" w:rsidRDefault="005109D1" w:rsidP="00BE57C1">
      <w:pPr>
        <w:spacing w:before="40" w:after="40" w:line="300" w:lineRule="auto"/>
        <w:ind w:firstLine="567"/>
        <w:jc w:val="both"/>
        <w:rPr>
          <w:sz w:val="28"/>
          <w:szCs w:val="28"/>
          <w:lang w:val="en-SG"/>
        </w:rPr>
      </w:pPr>
      <w:r>
        <w:rPr>
          <w:sz w:val="28"/>
          <w:szCs w:val="28"/>
          <w:lang w:val="en-SG"/>
        </w:rPr>
        <w:t xml:space="preserve">Vận dụng </w:t>
      </w:r>
      <w:proofErr w:type="gramStart"/>
      <w:r w:rsidRPr="00781569">
        <w:rPr>
          <w:sz w:val="28"/>
          <w:szCs w:val="28"/>
          <w:lang w:val="en-SG"/>
        </w:rPr>
        <w:t>theo</w:t>
      </w:r>
      <w:proofErr w:type="gramEnd"/>
      <w:r w:rsidRPr="00781569">
        <w:rPr>
          <w:sz w:val="28"/>
          <w:szCs w:val="28"/>
          <w:lang w:val="en-SG"/>
        </w:rPr>
        <w:t xml:space="preserve"> Thông tư 42/2022/TT-BTC</w:t>
      </w:r>
      <w:r>
        <w:rPr>
          <w:sz w:val="28"/>
          <w:szCs w:val="28"/>
          <w:lang w:val="en-SG"/>
        </w:rPr>
        <w:t xml:space="preserve">, Sở Tư pháp xây dựng mức chi dựa theo theo khoản 8 Điều 1: </w:t>
      </w:r>
      <w:r w:rsidRPr="005109D1">
        <w:rPr>
          <w:sz w:val="28"/>
          <w:szCs w:val="28"/>
          <w:lang w:val="en-SG"/>
        </w:rPr>
        <w:t>chi 1.500.000 đồng/văn bản</w:t>
      </w:r>
      <w:r>
        <w:rPr>
          <w:sz w:val="28"/>
          <w:szCs w:val="28"/>
          <w:lang w:val="en-SG"/>
        </w:rPr>
        <w:t>.</w:t>
      </w:r>
    </w:p>
    <w:p w:rsidR="00781569" w:rsidRPr="00781569" w:rsidRDefault="00781569" w:rsidP="00CA42D8">
      <w:pPr>
        <w:spacing w:before="50" w:after="50" w:line="312" w:lineRule="auto"/>
        <w:ind w:firstLine="567"/>
        <w:jc w:val="both"/>
        <w:rPr>
          <w:sz w:val="28"/>
          <w:szCs w:val="28"/>
          <w:lang w:val="en-SG"/>
        </w:rPr>
      </w:pPr>
      <w:r w:rsidRPr="00781569">
        <w:rPr>
          <w:sz w:val="28"/>
          <w:szCs w:val="28"/>
          <w:lang w:val="en-SG"/>
        </w:rPr>
        <w:t xml:space="preserve">Như vậy, đối với chính sách này, có thể ước tính được 1 năm trong trường hợp tất cả các văn bản quy phạm pháp luật do Hội đồng nhân dân Thành phố và Ủy ban nhân dân Thành phố ban hành đều lấy ý kiến góp ý của các luật sư, tổ chức hành nghề luật sư thì tổng mức chi </w:t>
      </w:r>
      <w:r w:rsidR="00CA42D8">
        <w:rPr>
          <w:sz w:val="28"/>
          <w:szCs w:val="28"/>
          <w:lang w:val="en-SG"/>
        </w:rPr>
        <w:t xml:space="preserve">trong 1 năm </w:t>
      </w:r>
      <w:r w:rsidRPr="00781569">
        <w:rPr>
          <w:sz w:val="28"/>
          <w:szCs w:val="28"/>
          <w:lang w:val="en-SG"/>
        </w:rPr>
        <w:t xml:space="preserve">sẽ là: </w:t>
      </w:r>
      <w:r w:rsidR="00BE57C1">
        <w:rPr>
          <w:sz w:val="28"/>
          <w:szCs w:val="28"/>
          <w:lang w:val="en-SG"/>
        </w:rPr>
        <w:t>(</w:t>
      </w:r>
      <w:r w:rsidR="00BE57C1" w:rsidRPr="00BE57C1">
        <w:rPr>
          <w:sz w:val="28"/>
          <w:szCs w:val="28"/>
          <w:lang w:val="en-SG"/>
        </w:rPr>
        <w:t>1.500.000 đồng</w:t>
      </w:r>
      <w:r w:rsidR="00BE57C1">
        <w:rPr>
          <w:sz w:val="28"/>
          <w:szCs w:val="28"/>
          <w:lang w:val="en-SG"/>
        </w:rPr>
        <w:t xml:space="preserve"> x 88</w:t>
      </w:r>
      <w:r w:rsidR="00BE57C1" w:rsidRPr="00781569">
        <w:rPr>
          <w:sz w:val="28"/>
          <w:szCs w:val="28"/>
          <w:lang w:val="en-SG"/>
        </w:rPr>
        <w:t xml:space="preserve"> văn bản</w:t>
      </w:r>
      <w:r w:rsidR="00BE57C1">
        <w:rPr>
          <w:sz w:val="28"/>
          <w:szCs w:val="28"/>
          <w:lang w:val="en-SG"/>
        </w:rPr>
        <w:t>) x 2 bước = 264.000.000 đồ</w:t>
      </w:r>
      <w:r w:rsidR="00CA42D8">
        <w:rPr>
          <w:sz w:val="28"/>
          <w:szCs w:val="28"/>
          <w:lang w:val="en-SG"/>
        </w:rPr>
        <w:t xml:space="preserve">ng; </w:t>
      </w:r>
      <w:r w:rsidRPr="00781569">
        <w:rPr>
          <w:sz w:val="28"/>
          <w:szCs w:val="28"/>
          <w:lang w:val="en-SG"/>
        </w:rPr>
        <w:t xml:space="preserve">tổng chi trong 5 năm: </w:t>
      </w:r>
      <w:r w:rsidR="00CA42D8">
        <w:rPr>
          <w:sz w:val="28"/>
          <w:szCs w:val="28"/>
          <w:lang w:val="en-SG"/>
        </w:rPr>
        <w:t>1.320</w:t>
      </w:r>
      <w:r w:rsidRPr="00781569">
        <w:rPr>
          <w:sz w:val="28"/>
          <w:szCs w:val="28"/>
          <w:lang w:val="en-SG"/>
        </w:rPr>
        <w:t xml:space="preserve">.000.000 đồng.  </w:t>
      </w:r>
    </w:p>
    <w:p w:rsidR="00781569" w:rsidRDefault="00D83955" w:rsidP="00D83955">
      <w:pPr>
        <w:spacing w:before="40" w:after="40" w:line="300" w:lineRule="auto"/>
        <w:ind w:firstLine="567"/>
        <w:jc w:val="both"/>
        <w:rPr>
          <w:sz w:val="28"/>
          <w:szCs w:val="28"/>
        </w:rPr>
      </w:pPr>
      <w:r>
        <w:rPr>
          <w:sz w:val="28"/>
          <w:szCs w:val="28"/>
        </w:rPr>
        <w:t xml:space="preserve">5. </w:t>
      </w:r>
      <w:r w:rsidR="00781569" w:rsidRPr="00781569">
        <w:rPr>
          <w:sz w:val="28"/>
          <w:szCs w:val="28"/>
        </w:rPr>
        <w:t>Chính sách hỗ trợ cho Luật sư tham gia hỗ trợ, tư vấn cho các Sở, ban, ngành, Ủy ban nhân dân, Chủ tịch Ủy ban nhân dân Thành phố giải quyết các vụ khiếu nại, khiếu kiện phức tạp đông người, kéo dài; tham gia hỗ trợ cho các cơ quan quản lý nhà nước tại địa phương trong các vụ án hành chính, dự kiến:</w:t>
      </w:r>
      <w:r w:rsidR="00094E08" w:rsidRPr="00094E08">
        <w:rPr>
          <w:sz w:val="28"/>
          <w:szCs w:val="28"/>
        </w:rPr>
        <w:t xml:space="preserve"> </w:t>
      </w:r>
      <w:r w:rsidR="00094E08">
        <w:rPr>
          <w:sz w:val="28"/>
          <w:szCs w:val="28"/>
        </w:rPr>
        <w:t>772.200.000 đồng</w:t>
      </w:r>
      <w:r w:rsidR="00781569" w:rsidRPr="00781569">
        <w:rPr>
          <w:sz w:val="28"/>
          <w:szCs w:val="28"/>
        </w:rPr>
        <w:t>/năm (</w:t>
      </w:r>
      <w:r w:rsidR="00094E08">
        <w:rPr>
          <w:sz w:val="28"/>
          <w:szCs w:val="28"/>
        </w:rPr>
        <w:t>3.861.000.000</w:t>
      </w:r>
      <w:r w:rsidR="00781569" w:rsidRPr="00781569">
        <w:rPr>
          <w:sz w:val="28"/>
          <w:szCs w:val="28"/>
        </w:rPr>
        <w:t xml:space="preserve">/5 năm). </w:t>
      </w:r>
    </w:p>
    <w:p w:rsidR="00094E08" w:rsidRPr="005142D2" w:rsidRDefault="00CA42D8" w:rsidP="00094E08">
      <w:pPr>
        <w:widowControl w:val="0"/>
        <w:spacing w:after="120" w:line="288" w:lineRule="auto"/>
        <w:ind w:firstLine="561"/>
        <w:jc w:val="both"/>
        <w:rPr>
          <w:rFonts w:eastAsia="Times New Roman"/>
          <w:spacing w:val="-2"/>
          <w:sz w:val="28"/>
          <w:szCs w:val="28"/>
        </w:rPr>
      </w:pPr>
      <w:r w:rsidRPr="005142D2">
        <w:rPr>
          <w:iCs/>
          <w:sz w:val="28"/>
          <w:szCs w:val="28"/>
          <w:lang w:val="en-SG"/>
        </w:rPr>
        <w:t xml:space="preserve">Cơ sở </w:t>
      </w:r>
      <w:r w:rsidRPr="005142D2">
        <w:rPr>
          <w:iCs/>
          <w:sz w:val="28"/>
          <w:szCs w:val="28"/>
        </w:rPr>
        <w:t xml:space="preserve">thực tiễn đề xuất mức chi, dự kiến tổng mức chi ngân sách cho chính </w:t>
      </w:r>
      <w:r w:rsidRPr="005142D2">
        <w:rPr>
          <w:iCs/>
          <w:sz w:val="28"/>
          <w:szCs w:val="28"/>
          <w:lang w:val="en-SG"/>
        </w:rPr>
        <w:t>sách này</w:t>
      </w:r>
      <w:r w:rsidRPr="005142D2">
        <w:rPr>
          <w:iCs/>
          <w:sz w:val="28"/>
          <w:szCs w:val="28"/>
        </w:rPr>
        <w:t xml:space="preserve"> </w:t>
      </w:r>
      <w:r w:rsidR="00883286" w:rsidRPr="005142D2">
        <w:rPr>
          <w:sz w:val="28"/>
          <w:szCs w:val="28"/>
          <w:lang w:val="en-SG"/>
        </w:rPr>
        <w:t>dựa trên thực tế s</w:t>
      </w:r>
      <w:r w:rsidR="00883286" w:rsidRPr="005142D2">
        <w:rPr>
          <w:rFonts w:eastAsia="Times New Roman"/>
          <w:iCs/>
          <w:sz w:val="28"/>
          <w:szCs w:val="28"/>
        </w:rPr>
        <w:t xml:space="preserve">ố liệu vụ việc </w:t>
      </w:r>
      <w:r w:rsidR="005109D1" w:rsidRPr="005142D2">
        <w:rPr>
          <w:rFonts w:eastAsia="Times New Roman"/>
          <w:iCs/>
          <w:sz w:val="28"/>
          <w:szCs w:val="28"/>
        </w:rPr>
        <w:t xml:space="preserve">quyết định hành chính, hành vi hành </w:t>
      </w:r>
      <w:r w:rsidR="005109D1" w:rsidRPr="005142D2">
        <w:rPr>
          <w:rFonts w:eastAsia="Times New Roman"/>
          <w:iCs/>
          <w:sz w:val="28"/>
          <w:szCs w:val="28"/>
        </w:rPr>
        <w:lastRenderedPageBreak/>
        <w:t xml:space="preserve">chính của các Sở, ngành bị khởi kiện trong các năm </w:t>
      </w:r>
      <w:r w:rsidR="005109D1" w:rsidRPr="005142D2">
        <w:rPr>
          <w:rFonts w:eastAsia="Times New Roman"/>
          <w:spacing w:val="-2"/>
          <w:sz w:val="28"/>
          <w:szCs w:val="28"/>
        </w:rPr>
        <w:t>2020</w:t>
      </w:r>
      <w:r w:rsidR="00BE2CB9" w:rsidRPr="005142D2">
        <w:rPr>
          <w:rFonts w:eastAsia="Times New Roman"/>
          <w:spacing w:val="-2"/>
          <w:sz w:val="28"/>
          <w:szCs w:val="28"/>
        </w:rPr>
        <w:t xml:space="preserve">, 2021, 2022 </w:t>
      </w:r>
      <w:r w:rsidR="00883286" w:rsidRPr="005142D2">
        <w:rPr>
          <w:iCs/>
          <w:sz w:val="28"/>
          <w:szCs w:val="28"/>
        </w:rPr>
        <w:t xml:space="preserve"> </w:t>
      </w:r>
      <w:r w:rsidRPr="005142D2">
        <w:rPr>
          <w:iCs/>
          <w:sz w:val="28"/>
          <w:szCs w:val="28"/>
        </w:rPr>
        <w:t>trên cơ sở</w:t>
      </w:r>
      <w:r w:rsidR="00883286" w:rsidRPr="005142D2">
        <w:rPr>
          <w:iCs/>
          <w:sz w:val="28"/>
          <w:szCs w:val="28"/>
        </w:rPr>
        <w:t xml:space="preserve"> báo cáo số 199/BC-UBND của Ủy ban nhân dân Thành phố Hồ Chí Minh ngày 27/7/2023 về tình hình chấp hành pháp luật tố tụng hành chính và thi hành án hành chính (từ ngày 01/10/2019 đế</w:t>
      </w:r>
      <w:r w:rsidR="00BE2CB9" w:rsidRPr="005142D2">
        <w:rPr>
          <w:iCs/>
          <w:sz w:val="28"/>
          <w:szCs w:val="28"/>
        </w:rPr>
        <w:t xml:space="preserve">n ngày 31/3/2023): </w:t>
      </w:r>
      <w:r w:rsidR="00094E08" w:rsidRPr="005142D2">
        <w:rPr>
          <w:rFonts w:eastAsia="Times New Roman"/>
          <w:iCs/>
          <w:sz w:val="28"/>
          <w:szCs w:val="28"/>
        </w:rPr>
        <w:t xml:space="preserve">năm </w:t>
      </w:r>
      <w:r w:rsidR="00094E08" w:rsidRPr="005142D2">
        <w:rPr>
          <w:rFonts w:eastAsia="Times New Roman"/>
          <w:spacing w:val="-2"/>
          <w:sz w:val="28"/>
          <w:szCs w:val="28"/>
        </w:rPr>
        <w:t>2020: 42 vụ việc, 202</w:t>
      </w:r>
      <w:r w:rsidR="00BE2CB9" w:rsidRPr="005142D2">
        <w:rPr>
          <w:rFonts w:eastAsia="Times New Roman"/>
          <w:spacing w:val="-2"/>
          <w:sz w:val="28"/>
          <w:szCs w:val="28"/>
        </w:rPr>
        <w:t>1: 35 vụ việc: 2022: 21 vụ việc; t</w:t>
      </w:r>
      <w:r w:rsidR="00094E08" w:rsidRPr="005142D2">
        <w:rPr>
          <w:rFonts w:eastAsia="Times New Roman"/>
          <w:spacing w:val="-2"/>
          <w:sz w:val="28"/>
          <w:szCs w:val="28"/>
        </w:rPr>
        <w:t>rung bình 1 năm: 33 vụ việc.</w:t>
      </w:r>
    </w:p>
    <w:p w:rsidR="00883286" w:rsidRPr="005142D2" w:rsidRDefault="00883286" w:rsidP="00883286">
      <w:pPr>
        <w:widowControl w:val="0"/>
        <w:spacing w:after="120" w:line="288" w:lineRule="auto"/>
        <w:ind w:firstLine="561"/>
        <w:jc w:val="both"/>
        <w:rPr>
          <w:sz w:val="28"/>
          <w:szCs w:val="28"/>
          <w:lang w:val="en-SG"/>
        </w:rPr>
      </w:pPr>
      <w:r w:rsidRPr="005142D2">
        <w:rPr>
          <w:sz w:val="28"/>
          <w:szCs w:val="28"/>
          <w:lang w:val="en-SG"/>
        </w:rPr>
        <w:t xml:space="preserve">Cơ sở </w:t>
      </w:r>
      <w:r w:rsidRPr="005142D2">
        <w:rPr>
          <w:sz w:val="28"/>
          <w:szCs w:val="28"/>
        </w:rPr>
        <w:t xml:space="preserve">pháp lý để vận dụng tham mưu </w:t>
      </w:r>
      <w:r w:rsidRPr="005142D2">
        <w:rPr>
          <w:sz w:val="28"/>
          <w:szCs w:val="28"/>
          <w:lang w:val="en-SG"/>
        </w:rPr>
        <w:t xml:space="preserve">chính sách này: </w:t>
      </w:r>
    </w:p>
    <w:p w:rsidR="0073457F" w:rsidRDefault="00BE2CB9" w:rsidP="00D83955">
      <w:pPr>
        <w:spacing w:before="40" w:after="40" w:line="300" w:lineRule="auto"/>
        <w:ind w:firstLine="567"/>
        <w:jc w:val="both"/>
        <w:rPr>
          <w:sz w:val="28"/>
          <w:szCs w:val="28"/>
        </w:rPr>
      </w:pPr>
      <w:r>
        <w:rPr>
          <w:iCs/>
          <w:sz w:val="28"/>
          <w:szCs w:val="28"/>
        </w:rPr>
        <w:t xml:space="preserve">Vận dụng </w:t>
      </w:r>
      <w:r w:rsidR="0073457F">
        <w:rPr>
          <w:iCs/>
          <w:sz w:val="28"/>
          <w:szCs w:val="28"/>
        </w:rPr>
        <w:t xml:space="preserve">quy định tại </w:t>
      </w:r>
      <w:r w:rsidR="0073457F" w:rsidRPr="00781569">
        <w:rPr>
          <w:sz w:val="28"/>
          <w:szCs w:val="28"/>
        </w:rPr>
        <w:t>Thông tư số 02/2021/TT-BTP ngày 25 tháng 5 năm 2021 của Bộ trưởng Bộ tư pháp hướng dẫn cách tính thời gian theo buổi làm việc thực tế và khoán chi vụ việc trợ</w:t>
      </w:r>
      <w:r w:rsidR="0073457F">
        <w:rPr>
          <w:sz w:val="28"/>
          <w:szCs w:val="28"/>
        </w:rPr>
        <w:t xml:space="preserve"> giúp pháp lý:</w:t>
      </w:r>
    </w:p>
    <w:p w:rsidR="0073457F" w:rsidRPr="0073457F" w:rsidRDefault="0073457F" w:rsidP="00D83955">
      <w:pPr>
        <w:spacing w:before="40" w:after="40" w:line="300" w:lineRule="auto"/>
        <w:ind w:firstLine="567"/>
        <w:jc w:val="both"/>
        <w:rPr>
          <w:b/>
          <w:bCs/>
          <w:i/>
          <w:color w:val="000000"/>
          <w:sz w:val="28"/>
          <w:szCs w:val="28"/>
          <w:shd w:val="clear" w:color="auto" w:fill="FFFFFF"/>
        </w:rPr>
      </w:pPr>
      <w:bookmarkStart w:id="3" w:name="dieu_9"/>
      <w:proofErr w:type="gramStart"/>
      <w:r w:rsidRPr="0073457F">
        <w:rPr>
          <w:b/>
          <w:bCs/>
          <w:i/>
          <w:color w:val="000000"/>
          <w:sz w:val="28"/>
          <w:szCs w:val="28"/>
          <w:shd w:val="clear" w:color="auto" w:fill="FFFFFF"/>
        </w:rPr>
        <w:t>“Điều 9.</w:t>
      </w:r>
      <w:proofErr w:type="gramEnd"/>
      <w:r w:rsidRPr="0073457F">
        <w:rPr>
          <w:b/>
          <w:bCs/>
          <w:i/>
          <w:color w:val="000000"/>
          <w:sz w:val="28"/>
          <w:szCs w:val="28"/>
          <w:shd w:val="clear" w:color="auto" w:fill="FFFFFF"/>
        </w:rPr>
        <w:t xml:space="preserve"> Khoán chi vụ việc</w:t>
      </w:r>
      <w:bookmarkEnd w:id="3"/>
    </w:p>
    <w:p w:rsidR="0073457F" w:rsidRDefault="0073457F" w:rsidP="00D83955">
      <w:pPr>
        <w:spacing w:before="40" w:after="40" w:line="300" w:lineRule="auto"/>
        <w:ind w:firstLine="567"/>
        <w:jc w:val="both"/>
        <w:rPr>
          <w:i/>
          <w:color w:val="000000"/>
          <w:sz w:val="28"/>
          <w:szCs w:val="28"/>
          <w:shd w:val="clear" w:color="auto" w:fill="FFFFFF"/>
        </w:rPr>
      </w:pPr>
      <w:r w:rsidRPr="0073457F">
        <w:rPr>
          <w:i/>
          <w:color w:val="000000"/>
          <w:sz w:val="28"/>
          <w:szCs w:val="28"/>
          <w:shd w:val="clear" w:color="auto" w:fill="FFFFFF"/>
        </w:rPr>
        <w:t xml:space="preserve">5. Trường hợp 01 vụ việc trợ giúp pháp lý được thực hiện trợ giúp pháp lý qua nhiều giai đoạn tố tụng thể hiện tại các Phụ lục ban hành kèm </w:t>
      </w:r>
      <w:proofErr w:type="gramStart"/>
      <w:r w:rsidRPr="0073457F">
        <w:rPr>
          <w:i/>
          <w:color w:val="000000"/>
          <w:sz w:val="28"/>
          <w:szCs w:val="28"/>
          <w:shd w:val="clear" w:color="auto" w:fill="FFFFFF"/>
        </w:rPr>
        <w:t>theo</w:t>
      </w:r>
      <w:proofErr w:type="gramEnd"/>
      <w:r w:rsidRPr="0073457F">
        <w:rPr>
          <w:i/>
          <w:color w:val="000000"/>
          <w:sz w:val="28"/>
          <w:szCs w:val="28"/>
          <w:shd w:val="clear" w:color="auto" w:fill="FFFFFF"/>
        </w:rPr>
        <w:t xml:space="preserve"> Thông tư này thì mức khoán chi vụ việc được áp dụng theo các giai đoạn nhưng tối đa không quá 10 mức lương cơ sở.”</w:t>
      </w:r>
    </w:p>
    <w:p w:rsidR="00094E08" w:rsidRPr="00BE2CB9" w:rsidRDefault="00094E08" w:rsidP="00BE2CB9">
      <w:pPr>
        <w:widowControl w:val="0"/>
        <w:spacing w:after="120" w:line="288" w:lineRule="auto"/>
        <w:ind w:firstLine="561"/>
        <w:jc w:val="both"/>
        <w:rPr>
          <w:sz w:val="28"/>
          <w:szCs w:val="28"/>
          <w:lang w:val="en-SG"/>
        </w:rPr>
      </w:pPr>
      <w:r w:rsidRPr="00BE2CB9">
        <w:rPr>
          <w:sz w:val="28"/>
          <w:szCs w:val="28"/>
          <w:lang w:val="en-SG"/>
        </w:rPr>
        <w:t>Theo Nghị định 73/2024/NĐ-CP của Chính phủ, từ ngày 1/7/2024, </w:t>
      </w:r>
      <w:hyperlink r:id="rId9" w:tgtFrame="_blank" w:history="1">
        <w:r w:rsidRPr="00BE2CB9">
          <w:rPr>
            <w:sz w:val="28"/>
            <w:szCs w:val="28"/>
            <w:lang w:val="en-SG"/>
          </w:rPr>
          <w:t>mức lương cơ sở</w:t>
        </w:r>
      </w:hyperlink>
      <w:r w:rsidRPr="00BE2CB9">
        <w:rPr>
          <w:sz w:val="28"/>
          <w:szCs w:val="28"/>
          <w:lang w:val="en-SG"/>
        </w:rPr>
        <w:t> là </w:t>
      </w:r>
      <w:r w:rsidRPr="00BE2CB9">
        <w:rPr>
          <w:bCs/>
          <w:sz w:val="28"/>
          <w:szCs w:val="28"/>
          <w:lang w:val="en-SG"/>
        </w:rPr>
        <w:t>2</w:t>
      </w:r>
      <w:proofErr w:type="gramStart"/>
      <w:r w:rsidRPr="00BE2CB9">
        <w:rPr>
          <w:bCs/>
          <w:sz w:val="28"/>
          <w:szCs w:val="28"/>
          <w:lang w:val="en-SG"/>
        </w:rPr>
        <w:t>,34</w:t>
      </w:r>
      <w:proofErr w:type="gramEnd"/>
      <w:r w:rsidRPr="00BE2CB9">
        <w:rPr>
          <w:bCs/>
          <w:sz w:val="28"/>
          <w:szCs w:val="28"/>
          <w:lang w:val="en-SG"/>
        </w:rPr>
        <w:t xml:space="preserve"> triệu đồng/tháng</w:t>
      </w:r>
      <w:r w:rsidRPr="00BE2CB9">
        <w:rPr>
          <w:sz w:val="28"/>
          <w:szCs w:val="28"/>
          <w:lang w:val="en-SG"/>
        </w:rPr>
        <w:t>.</w:t>
      </w:r>
    </w:p>
    <w:p w:rsidR="0073457F" w:rsidRPr="0073457F" w:rsidRDefault="0073457F" w:rsidP="00D83955">
      <w:pPr>
        <w:spacing w:before="40" w:after="40" w:line="300" w:lineRule="auto"/>
        <w:ind w:firstLine="567"/>
        <w:jc w:val="both"/>
        <w:rPr>
          <w:sz w:val="28"/>
          <w:szCs w:val="28"/>
        </w:rPr>
      </w:pPr>
      <w:r w:rsidRPr="00781569">
        <w:rPr>
          <w:sz w:val="28"/>
          <w:szCs w:val="28"/>
          <w:lang w:val="en-SG"/>
        </w:rPr>
        <w:t>Như vậy, đối với chính sách này, có thể ước tính được 1 năm trong trường hợp tất cả các</w:t>
      </w:r>
      <w:r>
        <w:rPr>
          <w:sz w:val="28"/>
          <w:szCs w:val="28"/>
          <w:lang w:val="en-SG"/>
        </w:rPr>
        <w:t xml:space="preserve"> vụ án hành chính </w:t>
      </w:r>
      <w:r w:rsidR="00094E08">
        <w:rPr>
          <w:sz w:val="28"/>
          <w:szCs w:val="28"/>
          <w:lang w:val="en-SG"/>
        </w:rPr>
        <w:t xml:space="preserve">đều có </w:t>
      </w:r>
      <w:r w:rsidR="00094E08" w:rsidRPr="00781569">
        <w:rPr>
          <w:sz w:val="28"/>
          <w:szCs w:val="28"/>
        </w:rPr>
        <w:t>Luật sư tham gia hỗ trợ, tư vấn cho các Sở, ban, ngành, Ủy ban nhân dân, Chủ tịch Ủy ban nhân dân Thành phố giải quyết</w:t>
      </w:r>
      <w:r w:rsidR="00094E08">
        <w:rPr>
          <w:sz w:val="28"/>
          <w:szCs w:val="28"/>
        </w:rPr>
        <w:t>: 2.340.000 đồng x 10 x 33 = 772.200.000 đồng.</w:t>
      </w:r>
    </w:p>
    <w:p w:rsidR="00781569" w:rsidRPr="00781569" w:rsidRDefault="00D83955" w:rsidP="00BE2CB9">
      <w:pPr>
        <w:spacing w:before="50" w:after="50" w:line="312" w:lineRule="auto"/>
        <w:ind w:firstLine="567"/>
        <w:jc w:val="both"/>
        <w:rPr>
          <w:i/>
          <w:sz w:val="28"/>
          <w:szCs w:val="28"/>
        </w:rPr>
      </w:pPr>
      <w:r w:rsidRPr="00781569">
        <w:rPr>
          <w:i/>
          <w:iCs/>
          <w:sz w:val="28"/>
          <w:szCs w:val="28"/>
        </w:rPr>
        <w:t xml:space="preserve"> </w:t>
      </w:r>
      <w:r w:rsidR="00781569" w:rsidRPr="00781569">
        <w:rPr>
          <w:i/>
          <w:iCs/>
          <w:sz w:val="28"/>
          <w:szCs w:val="28"/>
        </w:rPr>
        <w:t>(</w:t>
      </w:r>
      <w:r w:rsidR="00BE2CB9">
        <w:rPr>
          <w:i/>
          <w:iCs/>
          <w:sz w:val="28"/>
          <w:szCs w:val="28"/>
        </w:rPr>
        <w:t>Nội dung</w:t>
      </w:r>
      <w:r w:rsidR="00781569" w:rsidRPr="00781569">
        <w:rPr>
          <w:i/>
          <w:iCs/>
          <w:sz w:val="28"/>
          <w:szCs w:val="28"/>
        </w:rPr>
        <w:t xml:space="preserve"> đề xuất mức chi, dự kiến tổng mức chi ngân sách cho chính </w:t>
      </w:r>
      <w:r w:rsidR="00BE2CB9">
        <w:rPr>
          <w:i/>
          <w:iCs/>
          <w:sz w:val="28"/>
          <w:szCs w:val="28"/>
          <w:lang w:val="en-SG"/>
        </w:rPr>
        <w:t xml:space="preserve">sách 1,2,3 </w:t>
      </w:r>
      <w:r w:rsidR="00781569" w:rsidRPr="00781569">
        <w:rPr>
          <w:i/>
          <w:iCs/>
          <w:sz w:val="28"/>
          <w:szCs w:val="28"/>
        </w:rPr>
        <w:t xml:space="preserve"> sẽ được Sở Tư pháp hoàn thiện sau khi lấy ý kiến các đơn vị</w:t>
      </w:r>
      <w:r w:rsidR="00BE2CB9">
        <w:rPr>
          <w:i/>
          <w:iCs/>
          <w:sz w:val="28"/>
          <w:szCs w:val="28"/>
        </w:rPr>
        <w:t xml:space="preserve"> về cơ sở</w:t>
      </w:r>
      <w:r w:rsidR="00F26D84" w:rsidRPr="00F26D84">
        <w:rPr>
          <w:i/>
          <w:iCs/>
          <w:sz w:val="28"/>
          <w:szCs w:val="28"/>
        </w:rPr>
        <w:t xml:space="preserve"> </w:t>
      </w:r>
      <w:r w:rsidR="00F26D84">
        <w:rPr>
          <w:i/>
          <w:iCs/>
          <w:sz w:val="28"/>
          <w:szCs w:val="28"/>
        </w:rPr>
        <w:t xml:space="preserve">cơ sở thực tiễn, cơ sở </w:t>
      </w:r>
      <w:r w:rsidR="00BD4198">
        <w:rPr>
          <w:i/>
          <w:iCs/>
          <w:sz w:val="28"/>
          <w:szCs w:val="28"/>
        </w:rPr>
        <w:t>pháp lý để vận dụng xây dựng mứ</w:t>
      </w:r>
      <w:r w:rsidR="00F26D84">
        <w:rPr>
          <w:i/>
          <w:iCs/>
          <w:sz w:val="28"/>
          <w:szCs w:val="28"/>
        </w:rPr>
        <w:t>c chi</w:t>
      </w:r>
      <w:r w:rsidR="00BE2CB9">
        <w:rPr>
          <w:i/>
          <w:iCs/>
          <w:sz w:val="28"/>
          <w:szCs w:val="28"/>
        </w:rPr>
        <w:t>. Do đó, đ</w:t>
      </w:r>
      <w:r w:rsidR="00781569" w:rsidRPr="00781569">
        <w:rPr>
          <w:i/>
          <w:sz w:val="28"/>
          <w:szCs w:val="28"/>
        </w:rPr>
        <w:t>ề nghị các đơn vị cho ý kiến cụ thể, dự kiến các khoản chi ngân sách đối với các nội dung trên trong phạm vi ngành, lĩnh vực do đơn vị quản lý để Sở Tư pháp có cơ sở tổng hợp, tham mưu Ủy ban nhân dân Thành phố trình Hội đồng nhân dân Thành phố xem xét, quyết định</w:t>
      </w:r>
      <w:r w:rsidR="00BE2CB9">
        <w:rPr>
          <w:i/>
          <w:sz w:val="28"/>
          <w:szCs w:val="28"/>
        </w:rPr>
        <w:t>.</w:t>
      </w:r>
      <w:r w:rsidR="00781569" w:rsidRPr="00781569">
        <w:rPr>
          <w:i/>
          <w:sz w:val="28"/>
          <w:szCs w:val="28"/>
        </w:rPr>
        <w:t>)</w:t>
      </w:r>
    </w:p>
    <w:p w:rsidR="00781569" w:rsidRPr="00781569" w:rsidRDefault="00781569" w:rsidP="00781569">
      <w:pPr>
        <w:spacing w:before="40" w:after="40" w:line="300" w:lineRule="auto"/>
        <w:ind w:firstLine="567"/>
        <w:jc w:val="both"/>
        <w:rPr>
          <w:sz w:val="28"/>
          <w:szCs w:val="28"/>
        </w:rPr>
      </w:pPr>
      <w:r w:rsidRPr="00781569">
        <w:rPr>
          <w:sz w:val="28"/>
          <w:szCs w:val="28"/>
        </w:rPr>
        <w:t>- Tổng chi ngân sách cho các nội dung trên, dự kiến: Hằng năm</w:t>
      </w:r>
      <w:proofErr w:type="gramStart"/>
      <w:r w:rsidRPr="00781569">
        <w:rPr>
          <w:sz w:val="28"/>
          <w:szCs w:val="28"/>
        </w:rPr>
        <w:t>:………….;</w:t>
      </w:r>
      <w:proofErr w:type="gramEnd"/>
      <w:r w:rsidRPr="00781569">
        <w:rPr>
          <w:sz w:val="28"/>
          <w:szCs w:val="28"/>
        </w:rPr>
        <w:t xml:space="preserve"> giai đoạn 2025 - 2030:……………..</w:t>
      </w:r>
    </w:p>
    <w:p w:rsidR="00781569" w:rsidRPr="00781569" w:rsidRDefault="00781569" w:rsidP="00781569">
      <w:pPr>
        <w:spacing w:before="40" w:after="40" w:line="300" w:lineRule="auto"/>
        <w:ind w:firstLine="567"/>
        <w:jc w:val="both"/>
        <w:rPr>
          <w:i/>
          <w:sz w:val="28"/>
          <w:szCs w:val="28"/>
        </w:rPr>
      </w:pPr>
      <w:r w:rsidRPr="00781569">
        <w:rPr>
          <w:i/>
          <w:sz w:val="28"/>
          <w:szCs w:val="28"/>
        </w:rPr>
        <w:t>(Sở Tư pháp sẽ tổng hợp số liệu cụ thể tham mưu, trình Ủy ban nhân dân Thành phố sau khi có ý kiến của các Sở, ngành, các cơ quan, đơn vị có liên quan</w:t>
      </w:r>
      <w:r w:rsidR="00BE2CB9">
        <w:rPr>
          <w:i/>
          <w:sz w:val="28"/>
          <w:szCs w:val="28"/>
        </w:rPr>
        <w:t>.</w:t>
      </w:r>
      <w:r w:rsidRPr="00781569">
        <w:rPr>
          <w:i/>
          <w:sz w:val="28"/>
          <w:szCs w:val="28"/>
        </w:rPr>
        <w:t>)</w:t>
      </w:r>
    </w:p>
    <w:p w:rsidR="00BE2CB9" w:rsidRPr="00BE2CB9" w:rsidRDefault="00781569" w:rsidP="00BE2CB9">
      <w:pPr>
        <w:spacing w:line="247" w:lineRule="auto"/>
        <w:ind w:firstLine="720"/>
        <w:jc w:val="both"/>
        <w:rPr>
          <w:rFonts w:eastAsia="Times New Roman"/>
          <w:sz w:val="28"/>
          <w:szCs w:val="28"/>
        </w:rPr>
      </w:pPr>
      <w:r w:rsidRPr="00781569">
        <w:rPr>
          <w:sz w:val="28"/>
          <w:szCs w:val="28"/>
        </w:rPr>
        <w:t xml:space="preserve">Nguồn kinh phí: </w:t>
      </w:r>
      <w:r w:rsidR="00BE2CB9" w:rsidRPr="00BE2CB9">
        <w:rPr>
          <w:rFonts w:eastAsia="Times New Roman"/>
          <w:sz w:val="28"/>
          <w:szCs w:val="28"/>
        </w:rPr>
        <w:t xml:space="preserve">Nguồn ngân sách nhà nước </w:t>
      </w:r>
      <w:proofErr w:type="gramStart"/>
      <w:r w:rsidR="00BE2CB9" w:rsidRPr="00BE2CB9">
        <w:rPr>
          <w:rFonts w:eastAsia="Times New Roman"/>
          <w:sz w:val="28"/>
          <w:szCs w:val="28"/>
        </w:rPr>
        <w:t>theo</w:t>
      </w:r>
      <w:proofErr w:type="gramEnd"/>
      <w:r w:rsidR="00BE2CB9" w:rsidRPr="00BE2CB9">
        <w:rPr>
          <w:rFonts w:eastAsia="Times New Roman"/>
          <w:sz w:val="28"/>
          <w:szCs w:val="28"/>
        </w:rPr>
        <w:t xml:space="preserve"> phân cấp ngân sách hiện hành.</w:t>
      </w:r>
    </w:p>
    <w:p w:rsidR="00781569" w:rsidRPr="00781569" w:rsidRDefault="00781569" w:rsidP="00781569">
      <w:pPr>
        <w:spacing w:before="40" w:after="40" w:line="300" w:lineRule="auto"/>
        <w:ind w:firstLine="567"/>
        <w:jc w:val="both"/>
        <w:rPr>
          <w:b/>
          <w:sz w:val="28"/>
          <w:szCs w:val="28"/>
        </w:rPr>
      </w:pPr>
      <w:r w:rsidRPr="00781569">
        <w:rPr>
          <w:b/>
          <w:sz w:val="28"/>
          <w:szCs w:val="28"/>
        </w:rPr>
        <w:lastRenderedPageBreak/>
        <w:t xml:space="preserve">VI. THỜI GIAN DỰ KIẾN </w:t>
      </w:r>
      <w:r w:rsidR="003C3DB1">
        <w:rPr>
          <w:b/>
          <w:sz w:val="28"/>
          <w:szCs w:val="28"/>
        </w:rPr>
        <w:t xml:space="preserve">TRÌNH </w:t>
      </w:r>
      <w:r w:rsidRPr="00781569">
        <w:rPr>
          <w:b/>
          <w:sz w:val="28"/>
          <w:szCs w:val="28"/>
        </w:rPr>
        <w:t>THÔNG QUA VĂN BẢN</w:t>
      </w:r>
    </w:p>
    <w:p w:rsidR="003C3DB1" w:rsidRPr="003C3DB1" w:rsidRDefault="003C3DB1" w:rsidP="003C3DB1">
      <w:pPr>
        <w:widowControl w:val="0"/>
        <w:spacing w:line="288" w:lineRule="auto"/>
        <w:ind w:firstLine="607"/>
        <w:jc w:val="both"/>
        <w:rPr>
          <w:rFonts w:eastAsia="Courier New"/>
          <w:sz w:val="28"/>
          <w:szCs w:val="28"/>
          <w:lang w:val="vi-VN" w:eastAsia="vi-VN"/>
        </w:rPr>
      </w:pPr>
      <w:r w:rsidRPr="003C3DB1">
        <w:rPr>
          <w:rFonts w:eastAsia="Courier New"/>
          <w:sz w:val="28"/>
          <w:szCs w:val="28"/>
          <w:lang w:val="vi-VN" w:eastAsia="vi-VN"/>
        </w:rPr>
        <w:t xml:space="preserve">- Thời gian trình Hội đồng nhân dân Thành phố ban hành Nghị quyết về </w:t>
      </w:r>
      <w:r w:rsidRPr="00194238">
        <w:rPr>
          <w:sz w:val="28"/>
          <w:szCs w:val="28"/>
        </w:rPr>
        <w:t xml:space="preserve">chính sách khuyến khích, thu hút, phát huy vai trò của luật sư trong việc tham gia giải quyết, thực hiện các kế hoạch, nội dung, chương trình xây dựng và phát triển kinh tế, văn hóa - xã hội của Thành phố Hồ Chí Minh </w:t>
      </w:r>
      <w:r>
        <w:rPr>
          <w:sz w:val="28"/>
          <w:szCs w:val="28"/>
        </w:rPr>
        <w:t xml:space="preserve"> giai đoạn 2025 – 2030</w:t>
      </w:r>
      <w:r>
        <w:rPr>
          <w:rFonts w:eastAsia="Courier New"/>
          <w:sz w:val="28"/>
          <w:szCs w:val="28"/>
          <w:lang w:val="vi-VN" w:eastAsia="vi-VN"/>
        </w:rPr>
        <w:t>: Quý I</w:t>
      </w:r>
      <w:r>
        <w:rPr>
          <w:rFonts w:eastAsia="Courier New"/>
          <w:sz w:val="28"/>
          <w:szCs w:val="28"/>
          <w:lang w:eastAsia="vi-VN"/>
        </w:rPr>
        <w:t>II</w:t>
      </w:r>
      <w:r w:rsidR="00F44CDE">
        <w:rPr>
          <w:rFonts w:eastAsia="Courier New"/>
          <w:sz w:val="28"/>
          <w:szCs w:val="28"/>
          <w:lang w:val="vi-VN" w:eastAsia="vi-VN"/>
        </w:rPr>
        <w:t xml:space="preserve"> năm 202</w:t>
      </w:r>
      <w:r w:rsidR="00F44CDE">
        <w:rPr>
          <w:rFonts w:eastAsia="Courier New"/>
          <w:sz w:val="28"/>
          <w:szCs w:val="28"/>
          <w:lang w:eastAsia="vi-VN"/>
        </w:rPr>
        <w:t>5</w:t>
      </w:r>
      <w:r w:rsidRPr="003C3DB1">
        <w:rPr>
          <w:rFonts w:eastAsia="Courier New"/>
          <w:sz w:val="28"/>
          <w:szCs w:val="28"/>
          <w:lang w:val="vi-VN" w:eastAsia="vi-VN"/>
        </w:rPr>
        <w:t>.</w:t>
      </w:r>
    </w:p>
    <w:p w:rsidR="003C3DB1" w:rsidRPr="003C3DB1" w:rsidRDefault="003C3DB1" w:rsidP="003C3DB1">
      <w:pPr>
        <w:widowControl w:val="0"/>
        <w:spacing w:line="288" w:lineRule="auto"/>
        <w:ind w:firstLine="607"/>
        <w:jc w:val="both"/>
        <w:rPr>
          <w:rFonts w:eastAsia="Courier New"/>
          <w:sz w:val="28"/>
          <w:szCs w:val="28"/>
          <w:lang w:eastAsia="vi-VN"/>
        </w:rPr>
      </w:pPr>
      <w:r w:rsidRPr="003C3DB1">
        <w:rPr>
          <w:rFonts w:eastAsia="Courier New"/>
          <w:sz w:val="28"/>
          <w:szCs w:val="28"/>
          <w:lang w:val="vi-VN" w:eastAsia="vi-VN"/>
        </w:rPr>
        <w:t>- Thời gian có hiệu lực sau khi Hội đồng nhân dân Thành phố ban hành Nghị quyết: theo quy định tại khoản 1 Điều 151 Luật Ban hành văn bản quy phạm pháp luật năm 2015 (được sửa đổi, bổ sung năm 2020).</w:t>
      </w:r>
    </w:p>
    <w:p w:rsidR="00781569" w:rsidRPr="00781569" w:rsidRDefault="00781569" w:rsidP="00781569">
      <w:pPr>
        <w:spacing w:before="40" w:after="40" w:line="300" w:lineRule="auto"/>
        <w:ind w:firstLine="567"/>
        <w:jc w:val="both"/>
        <w:rPr>
          <w:sz w:val="28"/>
          <w:szCs w:val="28"/>
        </w:rPr>
      </w:pPr>
      <w:r w:rsidRPr="00781569">
        <w:rPr>
          <w:sz w:val="28"/>
          <w:szCs w:val="28"/>
        </w:rPr>
        <w:t>Trên đây là Tờ trình về đề nghị xây dựng dự thảo Nghị quyết của Hội đồng nhân dân Thành phố Quy định chính sách khuyến khích, thu hút, phát huy vai trò của luật sư trong việc tham gia giải quyết, thực hiện các kế hoạch, nội dung, chương trình xây dựng và phát triển kinh tế, văn hóa - xã hội của Thành phố Hồ Chí Minh</w:t>
      </w:r>
      <w:r w:rsidR="003C3DB1" w:rsidRPr="003C3DB1">
        <w:rPr>
          <w:sz w:val="28"/>
          <w:szCs w:val="28"/>
        </w:rPr>
        <w:t xml:space="preserve"> </w:t>
      </w:r>
      <w:r w:rsidR="003C3DB1">
        <w:rPr>
          <w:sz w:val="28"/>
          <w:szCs w:val="28"/>
        </w:rPr>
        <w:t>giai đoạn 2025 – 2030</w:t>
      </w:r>
      <w:r w:rsidRPr="00781569">
        <w:rPr>
          <w:sz w:val="28"/>
          <w:szCs w:val="28"/>
        </w:rPr>
        <w:t xml:space="preserve">, </w:t>
      </w:r>
      <w:r w:rsidR="003C3DB1">
        <w:rPr>
          <w:sz w:val="28"/>
          <w:szCs w:val="28"/>
        </w:rPr>
        <w:t>Ủy ban nhân dân Thành phố kính trình Hội đồng nhâ</w:t>
      </w:r>
      <w:r w:rsidRPr="00781569">
        <w:rPr>
          <w:sz w:val="28"/>
          <w:szCs w:val="28"/>
        </w:rPr>
        <w:t>n dân Thành phố xem xét, quyết định./.</w:t>
      </w:r>
    </w:p>
    <w:p w:rsidR="00781569" w:rsidRPr="00781569" w:rsidRDefault="00781569" w:rsidP="00781569">
      <w:pPr>
        <w:spacing w:before="40" w:after="40" w:line="300" w:lineRule="auto"/>
        <w:ind w:firstLine="567"/>
        <w:jc w:val="both"/>
        <w:rPr>
          <w:i/>
          <w:sz w:val="28"/>
          <w:szCs w:val="28"/>
        </w:rPr>
      </w:pPr>
      <w:r w:rsidRPr="00781569">
        <w:rPr>
          <w:i/>
          <w:sz w:val="28"/>
          <w:szCs w:val="28"/>
        </w:rPr>
        <w:t xml:space="preserve">(Xin gửi kèm </w:t>
      </w:r>
      <w:proofErr w:type="gramStart"/>
      <w:r w:rsidRPr="00781569">
        <w:rPr>
          <w:i/>
          <w:sz w:val="28"/>
          <w:szCs w:val="28"/>
        </w:rPr>
        <w:t>theo</w:t>
      </w:r>
      <w:proofErr w:type="gramEnd"/>
      <w:r w:rsidRPr="00781569">
        <w:rPr>
          <w:i/>
          <w:sz w:val="28"/>
          <w:szCs w:val="28"/>
        </w:rPr>
        <w:t>:</w:t>
      </w:r>
    </w:p>
    <w:p w:rsidR="00781569" w:rsidRPr="00781569" w:rsidRDefault="00781569" w:rsidP="00781569">
      <w:pPr>
        <w:spacing w:before="40" w:after="40" w:line="300" w:lineRule="auto"/>
        <w:ind w:firstLine="567"/>
        <w:jc w:val="both"/>
        <w:rPr>
          <w:i/>
          <w:sz w:val="28"/>
          <w:szCs w:val="28"/>
        </w:rPr>
      </w:pPr>
      <w:r w:rsidRPr="00781569">
        <w:rPr>
          <w:i/>
          <w:sz w:val="28"/>
          <w:szCs w:val="28"/>
        </w:rPr>
        <w:t>- Dự thảo Nghị quyết của Hội đồng nhân dân Thành phố;</w:t>
      </w:r>
    </w:p>
    <w:p w:rsidR="00781569" w:rsidRPr="00781569" w:rsidRDefault="00781569" w:rsidP="00781569">
      <w:pPr>
        <w:spacing w:before="40" w:after="40" w:line="300" w:lineRule="auto"/>
        <w:ind w:firstLine="567"/>
        <w:jc w:val="both"/>
        <w:rPr>
          <w:i/>
          <w:sz w:val="28"/>
          <w:szCs w:val="28"/>
        </w:rPr>
      </w:pPr>
      <w:r w:rsidRPr="00781569">
        <w:rPr>
          <w:i/>
          <w:sz w:val="28"/>
          <w:szCs w:val="28"/>
        </w:rPr>
        <w:t>- Dự thảo Bảng dự toán kinh phí triển khai thực hiện Nghị quyết;</w:t>
      </w:r>
    </w:p>
    <w:p w:rsidR="00781569" w:rsidRPr="00781569" w:rsidRDefault="00781569" w:rsidP="00781569">
      <w:pPr>
        <w:spacing w:before="40" w:after="40" w:line="300" w:lineRule="auto"/>
        <w:ind w:firstLine="567"/>
        <w:jc w:val="both"/>
        <w:rPr>
          <w:i/>
          <w:sz w:val="28"/>
          <w:szCs w:val="28"/>
        </w:rPr>
      </w:pPr>
      <w:r w:rsidRPr="00781569">
        <w:rPr>
          <w:i/>
          <w:sz w:val="28"/>
          <w:szCs w:val="28"/>
        </w:rPr>
        <w:t>- Báo cáo đánh giá tác động của chính sách;</w:t>
      </w:r>
    </w:p>
    <w:p w:rsidR="00781569" w:rsidRPr="00781569" w:rsidRDefault="00781569" w:rsidP="00781569">
      <w:pPr>
        <w:spacing w:before="40" w:after="40" w:line="300" w:lineRule="auto"/>
        <w:ind w:firstLine="567"/>
        <w:jc w:val="both"/>
        <w:rPr>
          <w:i/>
          <w:sz w:val="28"/>
          <w:szCs w:val="28"/>
        </w:rPr>
      </w:pPr>
      <w:r w:rsidRPr="00781569">
        <w:rPr>
          <w:i/>
          <w:sz w:val="28"/>
          <w:szCs w:val="28"/>
        </w:rPr>
        <w:t>- Báo cáo tổng kết thi hành Luật Luật sư tại Thành phố Hồ Chí Minh;</w:t>
      </w:r>
    </w:p>
    <w:p w:rsidR="00781569" w:rsidRPr="00781569" w:rsidRDefault="000F4E85" w:rsidP="00781569">
      <w:pPr>
        <w:spacing w:before="40" w:after="40" w:line="300" w:lineRule="auto"/>
        <w:ind w:firstLine="567"/>
        <w:jc w:val="both"/>
        <w:rPr>
          <w:i/>
          <w:sz w:val="28"/>
          <w:szCs w:val="28"/>
        </w:rPr>
      </w:pPr>
      <w:r>
        <w:rPr>
          <w:i/>
          <w:sz w:val="28"/>
          <w:szCs w:val="28"/>
        </w:rPr>
        <w:t xml:space="preserve">- </w:t>
      </w:r>
      <w:r w:rsidR="00781569" w:rsidRPr="00781569">
        <w:rPr>
          <w:i/>
          <w:sz w:val="28"/>
          <w:szCs w:val="28"/>
        </w:rPr>
        <w:t xml:space="preserve"> Bản tổng hợp, giải trình, tiếp </w:t>
      </w:r>
      <w:proofErr w:type="gramStart"/>
      <w:r w:rsidR="00781569" w:rsidRPr="00781569">
        <w:rPr>
          <w:i/>
          <w:sz w:val="28"/>
          <w:szCs w:val="28"/>
        </w:rPr>
        <w:t>thu</w:t>
      </w:r>
      <w:proofErr w:type="gramEnd"/>
      <w:r w:rsidR="00781569" w:rsidRPr="00781569">
        <w:rPr>
          <w:i/>
          <w:sz w:val="28"/>
          <w:szCs w:val="28"/>
        </w:rPr>
        <w:t xml:space="preserve"> ý kiến góp ý của các cơ quan, tổ chức;</w:t>
      </w:r>
    </w:p>
    <w:p w:rsidR="00781569" w:rsidRPr="00781569" w:rsidRDefault="00781569" w:rsidP="00781569">
      <w:pPr>
        <w:spacing w:before="40" w:after="40" w:line="300" w:lineRule="auto"/>
        <w:ind w:firstLine="567"/>
        <w:jc w:val="both"/>
        <w:rPr>
          <w:i/>
          <w:sz w:val="28"/>
          <w:szCs w:val="28"/>
        </w:rPr>
      </w:pPr>
      <w:proofErr w:type="gramStart"/>
      <w:r w:rsidRPr="00781569">
        <w:rPr>
          <w:i/>
          <w:sz w:val="28"/>
          <w:szCs w:val="28"/>
        </w:rPr>
        <w:t>- Các tài liệu khác có liên quan</w:t>
      </w:r>
      <w:r w:rsidR="00BE2CB9">
        <w:rPr>
          <w:i/>
          <w:sz w:val="28"/>
          <w:szCs w:val="28"/>
        </w:rPr>
        <w:t>.</w:t>
      </w:r>
      <w:r w:rsidRPr="00781569">
        <w:rPr>
          <w:i/>
          <w:sz w:val="28"/>
          <w:szCs w:val="28"/>
        </w:rPr>
        <w:t>)</w:t>
      </w:r>
      <w:proofErr w:type="gramEnd"/>
    </w:p>
    <w:tbl>
      <w:tblPr>
        <w:tblW w:w="4940" w:type="pct"/>
        <w:tblInd w:w="108" w:type="dxa"/>
        <w:tblCellMar>
          <w:left w:w="0" w:type="dxa"/>
          <w:right w:w="0" w:type="dxa"/>
        </w:tblCellMar>
        <w:tblLook w:val="04A0" w:firstRow="1" w:lastRow="0" w:firstColumn="1" w:lastColumn="0" w:noHBand="0" w:noVBand="1"/>
      </w:tblPr>
      <w:tblGrid>
        <w:gridCol w:w="4389"/>
        <w:gridCol w:w="4788"/>
      </w:tblGrid>
      <w:tr w:rsidR="00F03685" w:rsidRPr="00F03685" w:rsidTr="003C3DB1">
        <w:tc>
          <w:tcPr>
            <w:tcW w:w="4389" w:type="dxa"/>
            <w:tcMar>
              <w:top w:w="0" w:type="dxa"/>
              <w:left w:w="108" w:type="dxa"/>
              <w:bottom w:w="0" w:type="dxa"/>
              <w:right w:w="108" w:type="dxa"/>
            </w:tcMar>
            <w:hideMark/>
          </w:tcPr>
          <w:p w:rsidR="009824FF" w:rsidRPr="00F03685" w:rsidRDefault="00A61A2A" w:rsidP="00A61A2A">
            <w:pPr>
              <w:spacing w:before="0"/>
            </w:pPr>
            <w:r w:rsidRPr="00F03685">
              <w:rPr>
                <w:b/>
                <w:bCs/>
                <w:i/>
                <w:iCs/>
                <w:szCs w:val="24"/>
              </w:rPr>
              <w:t>Nơi nhận:</w:t>
            </w:r>
            <w:r w:rsidRPr="00F03685">
              <w:rPr>
                <w:sz w:val="26"/>
                <w:szCs w:val="26"/>
              </w:rPr>
              <w:br/>
            </w:r>
            <w:r w:rsidRPr="00F03685">
              <w:t xml:space="preserve">- </w:t>
            </w:r>
            <w:r w:rsidR="003D5FFB">
              <w:t>Như trên;</w:t>
            </w:r>
          </w:p>
          <w:p w:rsidR="00A61A2A" w:rsidRPr="00F03685" w:rsidRDefault="009824FF" w:rsidP="00A61A2A">
            <w:pPr>
              <w:spacing w:before="0"/>
            </w:pPr>
            <w:r>
              <w:t>- Lưu: VT,</w:t>
            </w:r>
            <w:r w:rsidR="00EF0930">
              <w:t xml:space="preserve"> BTTP</w:t>
            </w:r>
            <w:r w:rsidR="00BE2CB9">
              <w:t>/Nương</w:t>
            </w:r>
            <w:r w:rsidR="00EF0930">
              <w:t>.</w:t>
            </w:r>
          </w:p>
          <w:p w:rsidR="00A61A2A" w:rsidRPr="00F03685" w:rsidRDefault="00A61A2A" w:rsidP="00A61A2A">
            <w:pPr>
              <w:spacing w:before="0"/>
              <w:rPr>
                <w:sz w:val="26"/>
                <w:szCs w:val="26"/>
              </w:rPr>
            </w:pPr>
          </w:p>
        </w:tc>
        <w:tc>
          <w:tcPr>
            <w:tcW w:w="4788" w:type="dxa"/>
            <w:tcMar>
              <w:top w:w="0" w:type="dxa"/>
              <w:left w:w="108" w:type="dxa"/>
              <w:bottom w:w="0" w:type="dxa"/>
              <w:right w:w="108" w:type="dxa"/>
            </w:tcMar>
            <w:hideMark/>
          </w:tcPr>
          <w:p w:rsidR="00A61A2A" w:rsidRPr="00F03685" w:rsidRDefault="00EF0930" w:rsidP="00E56307">
            <w:pPr>
              <w:spacing w:before="0"/>
              <w:jc w:val="center"/>
              <w:rPr>
                <w:b/>
                <w:bCs/>
                <w:sz w:val="28"/>
                <w:szCs w:val="26"/>
              </w:rPr>
            </w:pPr>
            <w:r>
              <w:rPr>
                <w:b/>
                <w:bCs/>
                <w:sz w:val="28"/>
                <w:szCs w:val="26"/>
              </w:rPr>
              <w:t>KT. GIÁM ĐỐC</w:t>
            </w:r>
          </w:p>
          <w:p w:rsidR="00A61A2A" w:rsidRPr="00F03685" w:rsidRDefault="00EF0930" w:rsidP="00E56307">
            <w:pPr>
              <w:spacing w:before="0"/>
              <w:jc w:val="center"/>
              <w:rPr>
                <w:b/>
                <w:bCs/>
                <w:sz w:val="28"/>
                <w:szCs w:val="26"/>
              </w:rPr>
            </w:pPr>
            <w:r>
              <w:rPr>
                <w:b/>
                <w:bCs/>
                <w:sz w:val="28"/>
                <w:szCs w:val="26"/>
              </w:rPr>
              <w:t>PHÓ GIÁM ĐỐC</w:t>
            </w:r>
          </w:p>
          <w:p w:rsidR="00E56307" w:rsidRPr="00F03685" w:rsidRDefault="00E56307" w:rsidP="00E56307">
            <w:pPr>
              <w:spacing w:before="0"/>
              <w:jc w:val="center"/>
              <w:rPr>
                <w:b/>
                <w:bCs/>
                <w:sz w:val="28"/>
                <w:szCs w:val="26"/>
              </w:rPr>
            </w:pPr>
          </w:p>
          <w:p w:rsidR="00E56307" w:rsidRDefault="00E56307" w:rsidP="00E56307">
            <w:pPr>
              <w:spacing w:before="0"/>
              <w:jc w:val="center"/>
              <w:rPr>
                <w:b/>
                <w:bCs/>
                <w:sz w:val="28"/>
                <w:szCs w:val="26"/>
              </w:rPr>
            </w:pPr>
          </w:p>
          <w:p w:rsidR="00DD1D5A" w:rsidRDefault="00DD1D5A" w:rsidP="00E56307">
            <w:pPr>
              <w:spacing w:before="0"/>
              <w:jc w:val="center"/>
              <w:rPr>
                <w:b/>
                <w:bCs/>
                <w:sz w:val="28"/>
                <w:szCs w:val="26"/>
              </w:rPr>
            </w:pPr>
          </w:p>
          <w:p w:rsidR="00EF0930" w:rsidRPr="00F03685" w:rsidRDefault="00EF0930" w:rsidP="00E56307">
            <w:pPr>
              <w:spacing w:before="0"/>
              <w:jc w:val="center"/>
              <w:rPr>
                <w:b/>
                <w:bCs/>
                <w:sz w:val="28"/>
                <w:szCs w:val="26"/>
              </w:rPr>
            </w:pPr>
          </w:p>
          <w:p w:rsidR="00E56307" w:rsidRPr="00F03685" w:rsidRDefault="00E56307" w:rsidP="00E56307">
            <w:pPr>
              <w:spacing w:before="0"/>
              <w:jc w:val="center"/>
              <w:rPr>
                <w:b/>
                <w:bCs/>
                <w:sz w:val="28"/>
                <w:szCs w:val="26"/>
              </w:rPr>
            </w:pPr>
          </w:p>
          <w:p w:rsidR="00A61A2A" w:rsidRPr="00F03685" w:rsidRDefault="00EF0930" w:rsidP="00EA5C56">
            <w:pPr>
              <w:spacing w:before="0"/>
              <w:jc w:val="center"/>
              <w:rPr>
                <w:b/>
                <w:bCs/>
                <w:sz w:val="28"/>
                <w:szCs w:val="26"/>
              </w:rPr>
            </w:pPr>
            <w:r>
              <w:rPr>
                <w:b/>
                <w:bCs/>
                <w:sz w:val="28"/>
                <w:szCs w:val="26"/>
              </w:rPr>
              <w:t>Phan Thanh Tùng</w:t>
            </w:r>
          </w:p>
        </w:tc>
      </w:tr>
      <w:tr w:rsidR="00A61A2A" w:rsidRPr="00F03685" w:rsidTr="003C3DB1">
        <w:tc>
          <w:tcPr>
            <w:tcW w:w="4389" w:type="dxa"/>
            <w:tcMar>
              <w:top w:w="0" w:type="dxa"/>
              <w:left w:w="108" w:type="dxa"/>
              <w:bottom w:w="0" w:type="dxa"/>
              <w:right w:w="108" w:type="dxa"/>
            </w:tcMar>
          </w:tcPr>
          <w:p w:rsidR="00A61A2A" w:rsidRPr="00F03685" w:rsidRDefault="00A61A2A" w:rsidP="00DE062A">
            <w:pPr>
              <w:rPr>
                <w:sz w:val="26"/>
                <w:szCs w:val="26"/>
              </w:rPr>
            </w:pPr>
          </w:p>
        </w:tc>
        <w:tc>
          <w:tcPr>
            <w:tcW w:w="4788" w:type="dxa"/>
            <w:tcMar>
              <w:top w:w="0" w:type="dxa"/>
              <w:left w:w="108" w:type="dxa"/>
              <w:bottom w:w="0" w:type="dxa"/>
              <w:right w:w="108" w:type="dxa"/>
            </w:tcMar>
          </w:tcPr>
          <w:p w:rsidR="00A61A2A" w:rsidRPr="00F03685" w:rsidRDefault="00A61A2A" w:rsidP="00DE062A">
            <w:pPr>
              <w:jc w:val="center"/>
              <w:rPr>
                <w:b/>
                <w:bCs/>
                <w:sz w:val="26"/>
                <w:szCs w:val="26"/>
              </w:rPr>
            </w:pPr>
          </w:p>
        </w:tc>
      </w:tr>
    </w:tbl>
    <w:p w:rsidR="00AF15D5" w:rsidRPr="00F03685" w:rsidRDefault="00AF15D5" w:rsidP="002F6CDF">
      <w:pPr>
        <w:spacing w:before="40" w:after="40" w:line="312" w:lineRule="auto"/>
        <w:jc w:val="both"/>
        <w:rPr>
          <w:sz w:val="28"/>
          <w:szCs w:val="28"/>
        </w:rPr>
      </w:pPr>
    </w:p>
    <w:sectPr w:rsidR="00AF15D5" w:rsidRPr="00F03685" w:rsidSect="007D4CEE">
      <w:headerReference w:type="default" r:id="rId10"/>
      <w:pgSz w:w="11907" w:h="16839" w:code="9"/>
      <w:pgMar w:top="1134" w:right="1134" w:bottom="1134" w:left="1701" w:header="720"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7BD" w:rsidRDefault="007B77BD">
      <w:pPr>
        <w:spacing w:before="0"/>
      </w:pPr>
      <w:r>
        <w:separator/>
      </w:r>
    </w:p>
  </w:endnote>
  <w:endnote w:type="continuationSeparator" w:id="0">
    <w:p w:rsidR="007B77BD" w:rsidRDefault="007B77B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7BD" w:rsidRDefault="007B77BD">
      <w:pPr>
        <w:spacing w:before="0"/>
      </w:pPr>
      <w:r>
        <w:separator/>
      </w:r>
    </w:p>
  </w:footnote>
  <w:footnote w:type="continuationSeparator" w:id="0">
    <w:p w:rsidR="007B77BD" w:rsidRDefault="007B77BD">
      <w:pPr>
        <w:spacing w:before="0"/>
      </w:pPr>
      <w:r>
        <w:continuationSeparator/>
      </w:r>
    </w:p>
  </w:footnote>
  <w:footnote w:id="1">
    <w:p w:rsidR="00781569" w:rsidRDefault="00781569" w:rsidP="00781569">
      <w:pPr>
        <w:pStyle w:val="FootnoteText"/>
        <w:jc w:val="both"/>
        <w:rPr>
          <w:sz w:val="24"/>
        </w:rPr>
      </w:pPr>
      <w:r>
        <w:rPr>
          <w:rStyle w:val="FootnoteReference"/>
        </w:rPr>
        <w:footnoteRef/>
      </w:r>
      <w:r>
        <w:rPr>
          <w:sz w:val="24"/>
        </w:rPr>
        <w:t xml:space="preserve"> Theo Nghị quyết số 31-NQ/TW ngày 30 tháng 12 năm 2022 của Bộ Chính trị về phương hướng, nhiệm vụ phát triển Thành phố Hồ Chí Minh đến năm 2030, tầm nhìn đến năm 2045.</w:t>
      </w:r>
    </w:p>
  </w:footnote>
  <w:footnote w:id="2">
    <w:p w:rsidR="00781569" w:rsidRDefault="00781569" w:rsidP="00781569">
      <w:pPr>
        <w:pStyle w:val="FootnoteText"/>
        <w:jc w:val="both"/>
        <w:rPr>
          <w:sz w:val="24"/>
        </w:rPr>
      </w:pPr>
      <w:r>
        <w:rPr>
          <w:rStyle w:val="FootnoteReference"/>
        </w:rPr>
        <w:footnoteRef/>
      </w:r>
      <w:r>
        <w:rPr>
          <w:sz w:val="24"/>
        </w:rPr>
        <w:t xml:space="preserve"> </w:t>
      </w:r>
      <w:proofErr w:type="gramStart"/>
      <w:r>
        <w:rPr>
          <w:sz w:val="24"/>
        </w:rPr>
        <w:t>Sở Tư pháp đã có Công văn số 8593/STP-BTTP ngày 18 tháng 10 năm 2016 và Công văn số 8736/STP-BTTP ngày 25 tháng 10 năm 2016.</w:t>
      </w:r>
      <w:proofErr w:type="gramEnd"/>
    </w:p>
  </w:footnote>
  <w:footnote w:id="3">
    <w:p w:rsidR="00781569" w:rsidRDefault="00781569" w:rsidP="00781569">
      <w:pPr>
        <w:pStyle w:val="FootnoteText"/>
        <w:jc w:val="both"/>
      </w:pPr>
      <w:r>
        <w:rPr>
          <w:rStyle w:val="FootnoteReference"/>
        </w:rPr>
        <w:footnoteRef/>
      </w:r>
      <w:r>
        <w:rPr>
          <w:sz w:val="24"/>
        </w:rPr>
        <w:t xml:space="preserve"> Sở Tư pháp đã có Công văn số 2260/STP-BTTP ngày 22 tháng 5 năm 2016 kèm </w:t>
      </w:r>
      <w:proofErr w:type="gramStart"/>
      <w:r>
        <w:rPr>
          <w:sz w:val="24"/>
        </w:rPr>
        <w:t>theo</w:t>
      </w:r>
      <w:proofErr w:type="gramEnd"/>
      <w:r>
        <w:rPr>
          <w:sz w:val="24"/>
        </w:rPr>
        <w:t xml:space="preserve"> Phiếu khảo sát.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903" w:rsidRDefault="00B65B48">
    <w:pPr>
      <w:pStyle w:val="Header"/>
      <w:jc w:val="center"/>
    </w:pPr>
    <w:r>
      <w:fldChar w:fldCharType="begin"/>
    </w:r>
    <w:r>
      <w:instrText xml:space="preserve"> PAGE   \* MERGEFORMAT </w:instrText>
    </w:r>
    <w:r>
      <w:fldChar w:fldCharType="separate"/>
    </w:r>
    <w:r w:rsidR="00241C0D">
      <w:rPr>
        <w:noProof/>
      </w:rPr>
      <w:t>16</w:t>
    </w:r>
    <w:r>
      <w:rPr>
        <w:noProof/>
      </w:rPr>
      <w:fldChar w:fldCharType="end"/>
    </w:r>
  </w:p>
  <w:p w:rsidR="006C2903" w:rsidRDefault="007B77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3D317A"/>
    <w:multiLevelType w:val="hybridMultilevel"/>
    <w:tmpl w:val="680CEF70"/>
    <w:lvl w:ilvl="0" w:tplc="40A093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4872A336"/>
    <w:multiLevelType w:val="singleLevel"/>
    <w:tmpl w:val="4872A336"/>
    <w:lvl w:ilvl="0">
      <w:start w:val="1"/>
      <w:numFmt w:val="decimal"/>
      <w:suff w:val="space"/>
      <w:lvlText w:val="%1."/>
      <w:lvlJc w:val="left"/>
    </w:lvl>
  </w:abstractNum>
  <w:abstractNum w:abstractNumId="2">
    <w:nsid w:val="57AD45DD"/>
    <w:multiLevelType w:val="hybridMultilevel"/>
    <w:tmpl w:val="661CA22A"/>
    <w:lvl w:ilvl="0" w:tplc="0AF0E3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48"/>
    <w:rsid w:val="00006A44"/>
    <w:rsid w:val="0001311F"/>
    <w:rsid w:val="0001440B"/>
    <w:rsid w:val="000153D8"/>
    <w:rsid w:val="0002053B"/>
    <w:rsid w:val="0002592D"/>
    <w:rsid w:val="00027B94"/>
    <w:rsid w:val="0003082C"/>
    <w:rsid w:val="00033F1F"/>
    <w:rsid w:val="00037ECC"/>
    <w:rsid w:val="0005198D"/>
    <w:rsid w:val="00053286"/>
    <w:rsid w:val="0006194C"/>
    <w:rsid w:val="00062567"/>
    <w:rsid w:val="000648D6"/>
    <w:rsid w:val="00064FA5"/>
    <w:rsid w:val="00070E80"/>
    <w:rsid w:val="00072F69"/>
    <w:rsid w:val="00077172"/>
    <w:rsid w:val="0008327D"/>
    <w:rsid w:val="00086032"/>
    <w:rsid w:val="00092D6C"/>
    <w:rsid w:val="00094E08"/>
    <w:rsid w:val="000960FE"/>
    <w:rsid w:val="00097979"/>
    <w:rsid w:val="000A409A"/>
    <w:rsid w:val="000C0ED6"/>
    <w:rsid w:val="000C5435"/>
    <w:rsid w:val="000D2BC6"/>
    <w:rsid w:val="000D4A64"/>
    <w:rsid w:val="000F0375"/>
    <w:rsid w:val="000F27BB"/>
    <w:rsid w:val="000F2A03"/>
    <w:rsid w:val="000F4E85"/>
    <w:rsid w:val="000F72AD"/>
    <w:rsid w:val="00112D08"/>
    <w:rsid w:val="00113B0B"/>
    <w:rsid w:val="00115F03"/>
    <w:rsid w:val="00121A44"/>
    <w:rsid w:val="00125AAF"/>
    <w:rsid w:val="00135ABF"/>
    <w:rsid w:val="00142105"/>
    <w:rsid w:val="001473DF"/>
    <w:rsid w:val="00150908"/>
    <w:rsid w:val="00152A42"/>
    <w:rsid w:val="00157CAE"/>
    <w:rsid w:val="0016003E"/>
    <w:rsid w:val="00160429"/>
    <w:rsid w:val="0016189F"/>
    <w:rsid w:val="00163A08"/>
    <w:rsid w:val="00165916"/>
    <w:rsid w:val="00187642"/>
    <w:rsid w:val="0019030F"/>
    <w:rsid w:val="00191FB8"/>
    <w:rsid w:val="00194238"/>
    <w:rsid w:val="00195F7C"/>
    <w:rsid w:val="001A433B"/>
    <w:rsid w:val="001C77B4"/>
    <w:rsid w:val="001D33B6"/>
    <w:rsid w:val="001D3CDD"/>
    <w:rsid w:val="001D560C"/>
    <w:rsid w:val="001E0C0B"/>
    <w:rsid w:val="001E647A"/>
    <w:rsid w:val="001F0DB5"/>
    <w:rsid w:val="00200A25"/>
    <w:rsid w:val="002048F3"/>
    <w:rsid w:val="002140B4"/>
    <w:rsid w:val="00221166"/>
    <w:rsid w:val="00223462"/>
    <w:rsid w:val="0022486E"/>
    <w:rsid w:val="00226343"/>
    <w:rsid w:val="002321A7"/>
    <w:rsid w:val="002340B7"/>
    <w:rsid w:val="0023475D"/>
    <w:rsid w:val="00234780"/>
    <w:rsid w:val="00241C0D"/>
    <w:rsid w:val="00244AF1"/>
    <w:rsid w:val="00250D17"/>
    <w:rsid w:val="00275E3B"/>
    <w:rsid w:val="0028407E"/>
    <w:rsid w:val="002866EE"/>
    <w:rsid w:val="00294B89"/>
    <w:rsid w:val="002A0DFC"/>
    <w:rsid w:val="002A3DA1"/>
    <w:rsid w:val="002A68A9"/>
    <w:rsid w:val="002B1571"/>
    <w:rsid w:val="002B42F7"/>
    <w:rsid w:val="002B4BAC"/>
    <w:rsid w:val="002C6E4E"/>
    <w:rsid w:val="002D15E3"/>
    <w:rsid w:val="002D3292"/>
    <w:rsid w:val="002D429E"/>
    <w:rsid w:val="002E2655"/>
    <w:rsid w:val="002E2D97"/>
    <w:rsid w:val="002E42B6"/>
    <w:rsid w:val="002E5598"/>
    <w:rsid w:val="002E7C8D"/>
    <w:rsid w:val="002F09D2"/>
    <w:rsid w:val="002F6CDF"/>
    <w:rsid w:val="0031253E"/>
    <w:rsid w:val="00312C34"/>
    <w:rsid w:val="0033066A"/>
    <w:rsid w:val="00334F26"/>
    <w:rsid w:val="00343BD8"/>
    <w:rsid w:val="00346D75"/>
    <w:rsid w:val="00355EAC"/>
    <w:rsid w:val="0036382C"/>
    <w:rsid w:val="00372C14"/>
    <w:rsid w:val="003852CD"/>
    <w:rsid w:val="00395BF7"/>
    <w:rsid w:val="003A05CE"/>
    <w:rsid w:val="003A180D"/>
    <w:rsid w:val="003A1F7A"/>
    <w:rsid w:val="003A2551"/>
    <w:rsid w:val="003A377C"/>
    <w:rsid w:val="003A38B9"/>
    <w:rsid w:val="003A5375"/>
    <w:rsid w:val="003A5780"/>
    <w:rsid w:val="003B1BFF"/>
    <w:rsid w:val="003B6AF5"/>
    <w:rsid w:val="003C3DB1"/>
    <w:rsid w:val="003C6C41"/>
    <w:rsid w:val="003D160D"/>
    <w:rsid w:val="003D5FFB"/>
    <w:rsid w:val="003E2EEA"/>
    <w:rsid w:val="003E5C46"/>
    <w:rsid w:val="003E7F3F"/>
    <w:rsid w:val="003F451E"/>
    <w:rsid w:val="003F7571"/>
    <w:rsid w:val="004002AE"/>
    <w:rsid w:val="00413D03"/>
    <w:rsid w:val="00413F3F"/>
    <w:rsid w:val="004142BF"/>
    <w:rsid w:val="00423CD3"/>
    <w:rsid w:val="00427600"/>
    <w:rsid w:val="004349F6"/>
    <w:rsid w:val="00450887"/>
    <w:rsid w:val="004626E4"/>
    <w:rsid w:val="00473615"/>
    <w:rsid w:val="00473824"/>
    <w:rsid w:val="004815D3"/>
    <w:rsid w:val="0049117F"/>
    <w:rsid w:val="004A1852"/>
    <w:rsid w:val="004A1A69"/>
    <w:rsid w:val="004A34CA"/>
    <w:rsid w:val="004A3509"/>
    <w:rsid w:val="004A4D26"/>
    <w:rsid w:val="004B2671"/>
    <w:rsid w:val="004B5104"/>
    <w:rsid w:val="004B6A4C"/>
    <w:rsid w:val="004C0D63"/>
    <w:rsid w:val="004D1802"/>
    <w:rsid w:val="004D28B1"/>
    <w:rsid w:val="004D4BEE"/>
    <w:rsid w:val="004D4DBF"/>
    <w:rsid w:val="004E2B36"/>
    <w:rsid w:val="004E3061"/>
    <w:rsid w:val="004F50BB"/>
    <w:rsid w:val="00502B67"/>
    <w:rsid w:val="00503414"/>
    <w:rsid w:val="005109D1"/>
    <w:rsid w:val="005111E8"/>
    <w:rsid w:val="005115E0"/>
    <w:rsid w:val="005120F9"/>
    <w:rsid w:val="005142D2"/>
    <w:rsid w:val="00532539"/>
    <w:rsid w:val="00532DCA"/>
    <w:rsid w:val="00532E1B"/>
    <w:rsid w:val="005345F1"/>
    <w:rsid w:val="00562E47"/>
    <w:rsid w:val="005636F7"/>
    <w:rsid w:val="00566DE9"/>
    <w:rsid w:val="0057432D"/>
    <w:rsid w:val="00582901"/>
    <w:rsid w:val="00584F43"/>
    <w:rsid w:val="00587201"/>
    <w:rsid w:val="00592C26"/>
    <w:rsid w:val="005976A5"/>
    <w:rsid w:val="005A04C3"/>
    <w:rsid w:val="005A3864"/>
    <w:rsid w:val="005B6340"/>
    <w:rsid w:val="005C3711"/>
    <w:rsid w:val="005D2582"/>
    <w:rsid w:val="005D6BB4"/>
    <w:rsid w:val="005E1330"/>
    <w:rsid w:val="005F3AC6"/>
    <w:rsid w:val="006078EA"/>
    <w:rsid w:val="0061096B"/>
    <w:rsid w:val="00613343"/>
    <w:rsid w:val="00614D12"/>
    <w:rsid w:val="00623B30"/>
    <w:rsid w:val="0063687A"/>
    <w:rsid w:val="0065329C"/>
    <w:rsid w:val="006554B0"/>
    <w:rsid w:val="0066575C"/>
    <w:rsid w:val="00665AAA"/>
    <w:rsid w:val="006958F0"/>
    <w:rsid w:val="006A5C14"/>
    <w:rsid w:val="006D0D8E"/>
    <w:rsid w:val="006D387C"/>
    <w:rsid w:val="006F1B6A"/>
    <w:rsid w:val="006F3ECE"/>
    <w:rsid w:val="006F44F1"/>
    <w:rsid w:val="00716104"/>
    <w:rsid w:val="00723939"/>
    <w:rsid w:val="00733DAF"/>
    <w:rsid w:val="0073457F"/>
    <w:rsid w:val="00734F48"/>
    <w:rsid w:val="0074218B"/>
    <w:rsid w:val="007610D9"/>
    <w:rsid w:val="007639B6"/>
    <w:rsid w:val="00771768"/>
    <w:rsid w:val="007774CF"/>
    <w:rsid w:val="007814A1"/>
    <w:rsid w:val="00781569"/>
    <w:rsid w:val="00787863"/>
    <w:rsid w:val="00797596"/>
    <w:rsid w:val="00797CBF"/>
    <w:rsid w:val="007A5932"/>
    <w:rsid w:val="007B1CEF"/>
    <w:rsid w:val="007B336F"/>
    <w:rsid w:val="007B77BD"/>
    <w:rsid w:val="007D2C02"/>
    <w:rsid w:val="007D4CEE"/>
    <w:rsid w:val="007E000A"/>
    <w:rsid w:val="007E2B85"/>
    <w:rsid w:val="007E40E8"/>
    <w:rsid w:val="007E4509"/>
    <w:rsid w:val="007E7A0B"/>
    <w:rsid w:val="007F2482"/>
    <w:rsid w:val="007F2EA9"/>
    <w:rsid w:val="008058F9"/>
    <w:rsid w:val="008062EA"/>
    <w:rsid w:val="00811464"/>
    <w:rsid w:val="00820B55"/>
    <w:rsid w:val="0082416C"/>
    <w:rsid w:val="00826052"/>
    <w:rsid w:val="008339A1"/>
    <w:rsid w:val="00841779"/>
    <w:rsid w:val="00850F31"/>
    <w:rsid w:val="008604EF"/>
    <w:rsid w:val="008643D9"/>
    <w:rsid w:val="00866929"/>
    <w:rsid w:val="00871B1C"/>
    <w:rsid w:val="00882DD8"/>
    <w:rsid w:val="00883286"/>
    <w:rsid w:val="00883B66"/>
    <w:rsid w:val="008846E5"/>
    <w:rsid w:val="00885FF4"/>
    <w:rsid w:val="0089456F"/>
    <w:rsid w:val="00896056"/>
    <w:rsid w:val="008A0870"/>
    <w:rsid w:val="008A1F99"/>
    <w:rsid w:val="008A255F"/>
    <w:rsid w:val="008B13C7"/>
    <w:rsid w:val="008B1ADB"/>
    <w:rsid w:val="008B776F"/>
    <w:rsid w:val="008C0430"/>
    <w:rsid w:val="008C4053"/>
    <w:rsid w:val="008C73E6"/>
    <w:rsid w:val="008C7B31"/>
    <w:rsid w:val="008D5108"/>
    <w:rsid w:val="008D51E1"/>
    <w:rsid w:val="008F0458"/>
    <w:rsid w:val="008F2357"/>
    <w:rsid w:val="008F749F"/>
    <w:rsid w:val="00905FAC"/>
    <w:rsid w:val="009149B0"/>
    <w:rsid w:val="00924F18"/>
    <w:rsid w:val="00935F44"/>
    <w:rsid w:val="009440BA"/>
    <w:rsid w:val="00951743"/>
    <w:rsid w:val="00980AC5"/>
    <w:rsid w:val="009824FF"/>
    <w:rsid w:val="00987C23"/>
    <w:rsid w:val="009900F2"/>
    <w:rsid w:val="009B6509"/>
    <w:rsid w:val="009C0991"/>
    <w:rsid w:val="009C1C14"/>
    <w:rsid w:val="009C1D3B"/>
    <w:rsid w:val="009C2BA3"/>
    <w:rsid w:val="009C48CB"/>
    <w:rsid w:val="009E7AE7"/>
    <w:rsid w:val="00A0128D"/>
    <w:rsid w:val="00A0137E"/>
    <w:rsid w:val="00A0253F"/>
    <w:rsid w:val="00A271E7"/>
    <w:rsid w:val="00A30DAC"/>
    <w:rsid w:val="00A34BB6"/>
    <w:rsid w:val="00A37CB6"/>
    <w:rsid w:val="00A44934"/>
    <w:rsid w:val="00A4510E"/>
    <w:rsid w:val="00A45857"/>
    <w:rsid w:val="00A542C6"/>
    <w:rsid w:val="00A553A2"/>
    <w:rsid w:val="00A56534"/>
    <w:rsid w:val="00A61A2A"/>
    <w:rsid w:val="00A64CE5"/>
    <w:rsid w:val="00A660D8"/>
    <w:rsid w:val="00A67486"/>
    <w:rsid w:val="00A817FA"/>
    <w:rsid w:val="00A82D8A"/>
    <w:rsid w:val="00A83A78"/>
    <w:rsid w:val="00A86279"/>
    <w:rsid w:val="00A93590"/>
    <w:rsid w:val="00AA2A96"/>
    <w:rsid w:val="00AA348A"/>
    <w:rsid w:val="00AA6F81"/>
    <w:rsid w:val="00AB060A"/>
    <w:rsid w:val="00AB345E"/>
    <w:rsid w:val="00AC6A8C"/>
    <w:rsid w:val="00AD5314"/>
    <w:rsid w:val="00AD6CA2"/>
    <w:rsid w:val="00AE0B79"/>
    <w:rsid w:val="00AE2B77"/>
    <w:rsid w:val="00AF15D5"/>
    <w:rsid w:val="00AF3813"/>
    <w:rsid w:val="00AF5082"/>
    <w:rsid w:val="00AF50E9"/>
    <w:rsid w:val="00B02B6C"/>
    <w:rsid w:val="00B02EB2"/>
    <w:rsid w:val="00B03D8F"/>
    <w:rsid w:val="00B06F25"/>
    <w:rsid w:val="00B10722"/>
    <w:rsid w:val="00B310CA"/>
    <w:rsid w:val="00B54698"/>
    <w:rsid w:val="00B65B48"/>
    <w:rsid w:val="00B77504"/>
    <w:rsid w:val="00B83DAB"/>
    <w:rsid w:val="00B84BD1"/>
    <w:rsid w:val="00B87BC3"/>
    <w:rsid w:val="00B9058E"/>
    <w:rsid w:val="00BA27FE"/>
    <w:rsid w:val="00BB008D"/>
    <w:rsid w:val="00BB51A4"/>
    <w:rsid w:val="00BD091E"/>
    <w:rsid w:val="00BD4198"/>
    <w:rsid w:val="00BD52EC"/>
    <w:rsid w:val="00BE2CB9"/>
    <w:rsid w:val="00BE57C1"/>
    <w:rsid w:val="00BE58B6"/>
    <w:rsid w:val="00BF32F5"/>
    <w:rsid w:val="00C14ADD"/>
    <w:rsid w:val="00C3430F"/>
    <w:rsid w:val="00C35748"/>
    <w:rsid w:val="00C51BED"/>
    <w:rsid w:val="00C522E0"/>
    <w:rsid w:val="00C54EF3"/>
    <w:rsid w:val="00C56E5F"/>
    <w:rsid w:val="00C63235"/>
    <w:rsid w:val="00C66AB3"/>
    <w:rsid w:val="00C715A0"/>
    <w:rsid w:val="00C7363E"/>
    <w:rsid w:val="00C80125"/>
    <w:rsid w:val="00C92754"/>
    <w:rsid w:val="00C965B8"/>
    <w:rsid w:val="00CA42D8"/>
    <w:rsid w:val="00CB6838"/>
    <w:rsid w:val="00CD485D"/>
    <w:rsid w:val="00CD50E9"/>
    <w:rsid w:val="00CE1034"/>
    <w:rsid w:val="00CE156C"/>
    <w:rsid w:val="00CF4859"/>
    <w:rsid w:val="00CF5ABD"/>
    <w:rsid w:val="00D04685"/>
    <w:rsid w:val="00D12142"/>
    <w:rsid w:val="00D1692C"/>
    <w:rsid w:val="00D249D4"/>
    <w:rsid w:val="00D35CEE"/>
    <w:rsid w:val="00D366C2"/>
    <w:rsid w:val="00D545DB"/>
    <w:rsid w:val="00D57EA4"/>
    <w:rsid w:val="00D67EE9"/>
    <w:rsid w:val="00D718A6"/>
    <w:rsid w:val="00D726E1"/>
    <w:rsid w:val="00D733AF"/>
    <w:rsid w:val="00D74B30"/>
    <w:rsid w:val="00D83955"/>
    <w:rsid w:val="00D914B5"/>
    <w:rsid w:val="00D94369"/>
    <w:rsid w:val="00D94C93"/>
    <w:rsid w:val="00DA5F02"/>
    <w:rsid w:val="00DB1844"/>
    <w:rsid w:val="00DC3CBF"/>
    <w:rsid w:val="00DC40EA"/>
    <w:rsid w:val="00DD139A"/>
    <w:rsid w:val="00DD1D5A"/>
    <w:rsid w:val="00DD6E0E"/>
    <w:rsid w:val="00DE69EE"/>
    <w:rsid w:val="00DF2A71"/>
    <w:rsid w:val="00DF777D"/>
    <w:rsid w:val="00E0184E"/>
    <w:rsid w:val="00E027A6"/>
    <w:rsid w:val="00E038E0"/>
    <w:rsid w:val="00E03C62"/>
    <w:rsid w:val="00E0588B"/>
    <w:rsid w:val="00E11EED"/>
    <w:rsid w:val="00E25731"/>
    <w:rsid w:val="00E278FD"/>
    <w:rsid w:val="00E42756"/>
    <w:rsid w:val="00E5273F"/>
    <w:rsid w:val="00E56307"/>
    <w:rsid w:val="00E827BD"/>
    <w:rsid w:val="00E84C87"/>
    <w:rsid w:val="00E85BA6"/>
    <w:rsid w:val="00E952FF"/>
    <w:rsid w:val="00EA33C7"/>
    <w:rsid w:val="00EA5C56"/>
    <w:rsid w:val="00EB5B0F"/>
    <w:rsid w:val="00EC29FA"/>
    <w:rsid w:val="00EC32FB"/>
    <w:rsid w:val="00EE2485"/>
    <w:rsid w:val="00EE34C5"/>
    <w:rsid w:val="00EF0930"/>
    <w:rsid w:val="00EF4541"/>
    <w:rsid w:val="00F012F2"/>
    <w:rsid w:val="00F03685"/>
    <w:rsid w:val="00F10C0C"/>
    <w:rsid w:val="00F2195D"/>
    <w:rsid w:val="00F26D84"/>
    <w:rsid w:val="00F3340F"/>
    <w:rsid w:val="00F44CDE"/>
    <w:rsid w:val="00F46AB2"/>
    <w:rsid w:val="00F52A18"/>
    <w:rsid w:val="00F56F4B"/>
    <w:rsid w:val="00F67A89"/>
    <w:rsid w:val="00F71026"/>
    <w:rsid w:val="00F83DA0"/>
    <w:rsid w:val="00F91E74"/>
    <w:rsid w:val="00FA00BD"/>
    <w:rsid w:val="00FA4965"/>
    <w:rsid w:val="00FA7F3C"/>
    <w:rsid w:val="00FB0823"/>
    <w:rsid w:val="00FB24B1"/>
    <w:rsid w:val="00FC06DF"/>
    <w:rsid w:val="00FD4C08"/>
    <w:rsid w:val="00FE2ECD"/>
    <w:rsid w:val="00FE4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 w:type="paragraph" w:styleId="BalloonText">
    <w:name w:val="Balloon Text"/>
    <w:basedOn w:val="Normal"/>
    <w:link w:val="BalloonTextChar"/>
    <w:uiPriority w:val="99"/>
    <w:semiHidden/>
    <w:unhideWhenUsed/>
    <w:rsid w:val="008062E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2EA"/>
    <w:rPr>
      <w:rFonts w:ascii="Segoe UI" w:eastAsia="Calibri" w:hAnsi="Segoe UI" w:cs="Segoe UI"/>
      <w:sz w:val="18"/>
      <w:szCs w:val="18"/>
    </w:rPr>
  </w:style>
  <w:style w:type="paragraph" w:styleId="FootnoteText">
    <w:name w:val="footnote text"/>
    <w:basedOn w:val="Normal"/>
    <w:link w:val="FootnoteTextChar"/>
    <w:uiPriority w:val="99"/>
    <w:semiHidden/>
    <w:unhideWhenUsed/>
    <w:qFormat/>
    <w:rsid w:val="005120F9"/>
    <w:pPr>
      <w:spacing w:before="0"/>
    </w:pPr>
    <w:rPr>
      <w:sz w:val="20"/>
      <w:szCs w:val="20"/>
    </w:rPr>
  </w:style>
  <w:style w:type="character" w:customStyle="1" w:styleId="FootnoteTextChar">
    <w:name w:val="Footnote Text Char"/>
    <w:basedOn w:val="DefaultParagraphFont"/>
    <w:link w:val="FootnoteText"/>
    <w:uiPriority w:val="99"/>
    <w:semiHidden/>
    <w:qFormat/>
    <w:rsid w:val="005120F9"/>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qFormat/>
    <w:rsid w:val="005120F9"/>
    <w:rPr>
      <w:vertAlign w:val="superscript"/>
    </w:rPr>
  </w:style>
  <w:style w:type="character" w:styleId="CommentReference">
    <w:name w:val="annotation reference"/>
    <w:basedOn w:val="DefaultParagraphFont"/>
    <w:uiPriority w:val="99"/>
    <w:semiHidden/>
    <w:unhideWhenUsed/>
    <w:rsid w:val="003A2551"/>
    <w:rPr>
      <w:sz w:val="16"/>
      <w:szCs w:val="16"/>
    </w:rPr>
  </w:style>
  <w:style w:type="paragraph" w:styleId="CommentText">
    <w:name w:val="annotation text"/>
    <w:basedOn w:val="Normal"/>
    <w:link w:val="CommentTextChar"/>
    <w:uiPriority w:val="99"/>
    <w:semiHidden/>
    <w:unhideWhenUsed/>
    <w:rsid w:val="003A2551"/>
    <w:rPr>
      <w:sz w:val="20"/>
      <w:szCs w:val="20"/>
    </w:rPr>
  </w:style>
  <w:style w:type="character" w:customStyle="1" w:styleId="CommentTextChar">
    <w:name w:val="Comment Text Char"/>
    <w:basedOn w:val="DefaultParagraphFont"/>
    <w:link w:val="CommentText"/>
    <w:uiPriority w:val="99"/>
    <w:semiHidden/>
    <w:rsid w:val="003A255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2551"/>
    <w:rPr>
      <w:b/>
      <w:bCs/>
    </w:rPr>
  </w:style>
  <w:style w:type="character" w:customStyle="1" w:styleId="CommentSubjectChar">
    <w:name w:val="Comment Subject Char"/>
    <w:basedOn w:val="CommentTextChar"/>
    <w:link w:val="CommentSubject"/>
    <w:uiPriority w:val="99"/>
    <w:semiHidden/>
    <w:rsid w:val="003A2551"/>
    <w:rPr>
      <w:rFonts w:ascii="Times New Roman" w:eastAsia="Calibri" w:hAnsi="Times New Roman" w:cs="Times New Roman"/>
      <w:b/>
      <w:bCs/>
      <w:sz w:val="20"/>
      <w:szCs w:val="20"/>
    </w:rPr>
  </w:style>
  <w:style w:type="character" w:styleId="Hyperlink">
    <w:name w:val="Hyperlink"/>
    <w:basedOn w:val="DefaultParagraphFont"/>
    <w:uiPriority w:val="99"/>
    <w:semiHidden/>
    <w:unhideWhenUsed/>
    <w:rsid w:val="00094E08"/>
    <w:rPr>
      <w:color w:val="0000FF"/>
      <w:u w:val="single"/>
    </w:rPr>
  </w:style>
  <w:style w:type="character" w:styleId="Strong">
    <w:name w:val="Strong"/>
    <w:basedOn w:val="DefaultParagraphFont"/>
    <w:uiPriority w:val="22"/>
    <w:qFormat/>
    <w:rsid w:val="00094E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98D"/>
    <w:pPr>
      <w:spacing w:before="120"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5B48"/>
    <w:pPr>
      <w:tabs>
        <w:tab w:val="center" w:pos="4680"/>
        <w:tab w:val="right" w:pos="9360"/>
      </w:tabs>
      <w:spacing w:before="0"/>
    </w:pPr>
    <w:rPr>
      <w:rFonts w:eastAsia="Times New Roman"/>
      <w:szCs w:val="24"/>
      <w:lang w:val="x-none" w:eastAsia="x-none"/>
    </w:rPr>
  </w:style>
  <w:style w:type="character" w:customStyle="1" w:styleId="HeaderChar">
    <w:name w:val="Header Char"/>
    <w:basedOn w:val="DefaultParagraphFont"/>
    <w:link w:val="Header"/>
    <w:rsid w:val="00B65B48"/>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2321A7"/>
    <w:pPr>
      <w:ind w:left="720"/>
      <w:contextualSpacing/>
    </w:pPr>
  </w:style>
  <w:style w:type="paragraph" w:styleId="BalloonText">
    <w:name w:val="Balloon Text"/>
    <w:basedOn w:val="Normal"/>
    <w:link w:val="BalloonTextChar"/>
    <w:uiPriority w:val="99"/>
    <w:semiHidden/>
    <w:unhideWhenUsed/>
    <w:rsid w:val="008062E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2EA"/>
    <w:rPr>
      <w:rFonts w:ascii="Segoe UI" w:eastAsia="Calibri" w:hAnsi="Segoe UI" w:cs="Segoe UI"/>
      <w:sz w:val="18"/>
      <w:szCs w:val="18"/>
    </w:rPr>
  </w:style>
  <w:style w:type="paragraph" w:styleId="FootnoteText">
    <w:name w:val="footnote text"/>
    <w:basedOn w:val="Normal"/>
    <w:link w:val="FootnoteTextChar"/>
    <w:uiPriority w:val="99"/>
    <w:semiHidden/>
    <w:unhideWhenUsed/>
    <w:qFormat/>
    <w:rsid w:val="005120F9"/>
    <w:pPr>
      <w:spacing w:before="0"/>
    </w:pPr>
    <w:rPr>
      <w:sz w:val="20"/>
      <w:szCs w:val="20"/>
    </w:rPr>
  </w:style>
  <w:style w:type="character" w:customStyle="1" w:styleId="FootnoteTextChar">
    <w:name w:val="Footnote Text Char"/>
    <w:basedOn w:val="DefaultParagraphFont"/>
    <w:link w:val="FootnoteText"/>
    <w:uiPriority w:val="99"/>
    <w:semiHidden/>
    <w:qFormat/>
    <w:rsid w:val="005120F9"/>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qFormat/>
    <w:rsid w:val="005120F9"/>
    <w:rPr>
      <w:vertAlign w:val="superscript"/>
    </w:rPr>
  </w:style>
  <w:style w:type="character" w:styleId="CommentReference">
    <w:name w:val="annotation reference"/>
    <w:basedOn w:val="DefaultParagraphFont"/>
    <w:uiPriority w:val="99"/>
    <w:semiHidden/>
    <w:unhideWhenUsed/>
    <w:rsid w:val="003A2551"/>
    <w:rPr>
      <w:sz w:val="16"/>
      <w:szCs w:val="16"/>
    </w:rPr>
  </w:style>
  <w:style w:type="paragraph" w:styleId="CommentText">
    <w:name w:val="annotation text"/>
    <w:basedOn w:val="Normal"/>
    <w:link w:val="CommentTextChar"/>
    <w:uiPriority w:val="99"/>
    <w:semiHidden/>
    <w:unhideWhenUsed/>
    <w:rsid w:val="003A2551"/>
    <w:rPr>
      <w:sz w:val="20"/>
      <w:szCs w:val="20"/>
    </w:rPr>
  </w:style>
  <w:style w:type="character" w:customStyle="1" w:styleId="CommentTextChar">
    <w:name w:val="Comment Text Char"/>
    <w:basedOn w:val="DefaultParagraphFont"/>
    <w:link w:val="CommentText"/>
    <w:uiPriority w:val="99"/>
    <w:semiHidden/>
    <w:rsid w:val="003A255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2551"/>
    <w:rPr>
      <w:b/>
      <w:bCs/>
    </w:rPr>
  </w:style>
  <w:style w:type="character" w:customStyle="1" w:styleId="CommentSubjectChar">
    <w:name w:val="Comment Subject Char"/>
    <w:basedOn w:val="CommentTextChar"/>
    <w:link w:val="CommentSubject"/>
    <w:uiPriority w:val="99"/>
    <w:semiHidden/>
    <w:rsid w:val="003A2551"/>
    <w:rPr>
      <w:rFonts w:ascii="Times New Roman" w:eastAsia="Calibri" w:hAnsi="Times New Roman" w:cs="Times New Roman"/>
      <w:b/>
      <w:bCs/>
      <w:sz w:val="20"/>
      <w:szCs w:val="20"/>
    </w:rPr>
  </w:style>
  <w:style w:type="character" w:styleId="Hyperlink">
    <w:name w:val="Hyperlink"/>
    <w:basedOn w:val="DefaultParagraphFont"/>
    <w:uiPriority w:val="99"/>
    <w:semiHidden/>
    <w:unhideWhenUsed/>
    <w:rsid w:val="00094E08"/>
    <w:rPr>
      <w:color w:val="0000FF"/>
      <w:u w:val="single"/>
    </w:rPr>
  </w:style>
  <w:style w:type="character" w:styleId="Strong">
    <w:name w:val="Strong"/>
    <w:basedOn w:val="DefaultParagraphFont"/>
    <w:uiPriority w:val="22"/>
    <w:qFormat/>
    <w:rsid w:val="00094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77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vietnamnet.vn/luong-co-so-tag1180051831986916606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CD50F-9EAE-431E-ACFB-0AFCDEC01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5153</Words>
  <Characters>29373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tmson</dc:creator>
  <cp:lastModifiedBy>btcnuong</cp:lastModifiedBy>
  <cp:revision>6</cp:revision>
  <cp:lastPrinted>2025-01-13T09:22:00Z</cp:lastPrinted>
  <dcterms:created xsi:type="dcterms:W3CDTF">2025-01-13T08:04:00Z</dcterms:created>
  <dcterms:modified xsi:type="dcterms:W3CDTF">2025-01-13T09:26:00Z</dcterms:modified>
</cp:coreProperties>
</file>